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20C" w:rsidRDefault="00A63D9B" w:rsidP="00351A4C">
      <w:pPr>
        <w:jc w:val="both"/>
        <w:rPr>
          <w:rFonts w:asciiTheme="majorHAnsi" w:hAnsiTheme="majorHAnsi" w:cstheme="majorHAnsi"/>
          <w:b/>
          <w:sz w:val="22"/>
          <w:szCs w:val="22"/>
        </w:rPr>
      </w:pPr>
      <w:r>
        <w:rPr>
          <w:rFonts w:asciiTheme="majorHAnsi" w:hAnsiTheme="majorHAnsi" w:cstheme="majorHAnsi"/>
          <w:b/>
          <w:sz w:val="22"/>
          <w:szCs w:val="22"/>
        </w:rPr>
        <w:t>Plan</w:t>
      </w:r>
      <w:r w:rsidR="000B243E">
        <w:rPr>
          <w:rFonts w:asciiTheme="majorHAnsi" w:hAnsiTheme="majorHAnsi" w:cstheme="majorHAnsi"/>
          <w:b/>
          <w:sz w:val="22"/>
          <w:szCs w:val="22"/>
        </w:rPr>
        <w:t xml:space="preserve">ning Committee Update Sheet </w:t>
      </w:r>
      <w:r w:rsidR="005406D2">
        <w:rPr>
          <w:rFonts w:asciiTheme="majorHAnsi" w:hAnsiTheme="majorHAnsi" w:cstheme="majorHAnsi"/>
          <w:b/>
          <w:sz w:val="22"/>
          <w:szCs w:val="22"/>
        </w:rPr>
        <w:t>–</w:t>
      </w:r>
      <w:r w:rsidR="000B243E">
        <w:rPr>
          <w:rFonts w:asciiTheme="majorHAnsi" w:hAnsiTheme="majorHAnsi" w:cstheme="majorHAnsi"/>
          <w:b/>
          <w:sz w:val="22"/>
          <w:szCs w:val="22"/>
        </w:rPr>
        <w:t xml:space="preserve"> </w:t>
      </w:r>
      <w:r w:rsidR="00D649D7">
        <w:rPr>
          <w:rFonts w:asciiTheme="majorHAnsi" w:hAnsiTheme="majorHAnsi" w:cstheme="majorHAnsi"/>
          <w:b/>
          <w:sz w:val="22"/>
          <w:szCs w:val="22"/>
        </w:rPr>
        <w:t>18</w:t>
      </w:r>
      <w:r w:rsidR="00D67790" w:rsidRPr="00D67790">
        <w:rPr>
          <w:rFonts w:asciiTheme="majorHAnsi" w:hAnsiTheme="majorHAnsi" w:cstheme="majorHAnsi"/>
          <w:b/>
          <w:sz w:val="22"/>
          <w:szCs w:val="22"/>
          <w:vertAlign w:val="superscript"/>
        </w:rPr>
        <w:t>h</w:t>
      </w:r>
      <w:r w:rsidR="00D67790">
        <w:rPr>
          <w:rFonts w:asciiTheme="majorHAnsi" w:hAnsiTheme="majorHAnsi" w:cstheme="majorHAnsi"/>
          <w:b/>
          <w:sz w:val="22"/>
          <w:szCs w:val="22"/>
        </w:rPr>
        <w:t xml:space="preserve"> </w:t>
      </w:r>
      <w:r w:rsidR="00D649D7">
        <w:rPr>
          <w:rFonts w:asciiTheme="majorHAnsi" w:hAnsiTheme="majorHAnsi" w:cstheme="majorHAnsi"/>
          <w:b/>
          <w:sz w:val="22"/>
          <w:szCs w:val="22"/>
        </w:rPr>
        <w:t>October</w:t>
      </w:r>
      <w:r w:rsidR="003C1C20">
        <w:rPr>
          <w:rFonts w:asciiTheme="majorHAnsi" w:hAnsiTheme="majorHAnsi" w:cstheme="majorHAnsi"/>
          <w:b/>
          <w:sz w:val="22"/>
          <w:szCs w:val="22"/>
        </w:rPr>
        <w:t xml:space="preserve"> 2017</w:t>
      </w:r>
    </w:p>
    <w:p w:rsidR="00A63D9B" w:rsidRDefault="00A63D9B" w:rsidP="00351A4C">
      <w:pPr>
        <w:jc w:val="both"/>
        <w:rPr>
          <w:rFonts w:asciiTheme="majorHAnsi" w:hAnsiTheme="majorHAnsi" w:cstheme="majorHAnsi"/>
          <w:b/>
          <w:sz w:val="22"/>
          <w:szCs w:val="22"/>
        </w:rPr>
      </w:pPr>
    </w:p>
    <w:p w:rsidR="00784407" w:rsidRDefault="00784407" w:rsidP="00EA74B7">
      <w:pPr>
        <w:jc w:val="both"/>
        <w:rPr>
          <w:rFonts w:asciiTheme="majorHAnsi" w:hAnsiTheme="majorHAnsi" w:cstheme="majorHAnsi"/>
          <w:b/>
          <w:sz w:val="22"/>
          <w:szCs w:val="22"/>
        </w:rPr>
      </w:pPr>
    </w:p>
    <w:p w:rsidR="00204E4D" w:rsidRDefault="00A2465D" w:rsidP="00600AB3">
      <w:pPr>
        <w:jc w:val="both"/>
        <w:rPr>
          <w:rFonts w:asciiTheme="majorHAnsi" w:hAnsiTheme="majorHAnsi" w:cstheme="majorHAnsi"/>
          <w:b/>
          <w:sz w:val="22"/>
          <w:szCs w:val="22"/>
        </w:rPr>
      </w:pPr>
      <w:r>
        <w:rPr>
          <w:rFonts w:asciiTheme="majorHAnsi" w:hAnsiTheme="majorHAnsi" w:cstheme="majorHAnsi"/>
          <w:b/>
          <w:sz w:val="22"/>
          <w:szCs w:val="22"/>
        </w:rPr>
        <w:t xml:space="preserve">Item </w:t>
      </w:r>
      <w:r w:rsidR="007820FB">
        <w:rPr>
          <w:rFonts w:asciiTheme="majorHAnsi" w:hAnsiTheme="majorHAnsi" w:cstheme="majorHAnsi"/>
          <w:b/>
          <w:sz w:val="22"/>
          <w:szCs w:val="22"/>
        </w:rPr>
        <w:t>7</w:t>
      </w:r>
    </w:p>
    <w:p w:rsidR="002D0AD1" w:rsidRPr="00B0432F" w:rsidRDefault="00600AB3" w:rsidP="00B0432F">
      <w:pPr>
        <w:jc w:val="both"/>
        <w:rPr>
          <w:rFonts w:asciiTheme="minorHAnsi" w:hAnsiTheme="minorHAnsi" w:cstheme="minorHAnsi"/>
          <w:b/>
          <w:sz w:val="22"/>
          <w:szCs w:val="22"/>
        </w:rPr>
      </w:pPr>
      <w:r w:rsidRPr="00B0432F">
        <w:rPr>
          <w:rFonts w:asciiTheme="minorHAnsi" w:hAnsiTheme="minorHAnsi" w:cstheme="minorHAnsi"/>
          <w:b/>
          <w:sz w:val="22"/>
          <w:szCs w:val="22"/>
        </w:rPr>
        <w:t xml:space="preserve">Planning Application </w:t>
      </w:r>
      <w:r w:rsidR="00F87FC2" w:rsidRPr="00B0432F">
        <w:rPr>
          <w:rFonts w:asciiTheme="minorHAnsi" w:hAnsiTheme="minorHAnsi" w:cstheme="minorHAnsi"/>
          <w:b/>
          <w:sz w:val="22"/>
          <w:szCs w:val="22"/>
        </w:rPr>
        <w:t>07/201</w:t>
      </w:r>
      <w:r w:rsidR="00D649D7">
        <w:rPr>
          <w:rFonts w:asciiTheme="minorHAnsi" w:hAnsiTheme="minorHAnsi" w:cstheme="minorHAnsi"/>
          <w:b/>
          <w:sz w:val="22"/>
          <w:szCs w:val="22"/>
        </w:rPr>
        <w:t>7</w:t>
      </w:r>
      <w:r w:rsidR="00F87FC2" w:rsidRPr="00B0432F">
        <w:rPr>
          <w:rFonts w:asciiTheme="minorHAnsi" w:hAnsiTheme="minorHAnsi" w:cstheme="minorHAnsi"/>
          <w:b/>
          <w:sz w:val="22"/>
          <w:szCs w:val="22"/>
        </w:rPr>
        <w:t>/</w:t>
      </w:r>
      <w:r w:rsidR="00D649D7">
        <w:rPr>
          <w:rFonts w:asciiTheme="minorHAnsi" w:hAnsiTheme="minorHAnsi" w:cstheme="minorHAnsi"/>
          <w:b/>
          <w:sz w:val="22"/>
          <w:szCs w:val="22"/>
        </w:rPr>
        <w:t>1644</w:t>
      </w:r>
      <w:r w:rsidR="00F87FC2" w:rsidRPr="00B0432F">
        <w:rPr>
          <w:rFonts w:asciiTheme="minorHAnsi" w:hAnsiTheme="minorHAnsi" w:cstheme="minorHAnsi"/>
          <w:b/>
          <w:sz w:val="22"/>
          <w:szCs w:val="22"/>
        </w:rPr>
        <w:t>/</w:t>
      </w:r>
      <w:r w:rsidR="00B0432F" w:rsidRPr="00B0432F">
        <w:rPr>
          <w:rFonts w:asciiTheme="minorHAnsi" w:hAnsiTheme="minorHAnsi" w:cstheme="minorHAnsi"/>
          <w:b/>
          <w:sz w:val="22"/>
          <w:szCs w:val="22"/>
        </w:rPr>
        <w:t>FUL</w:t>
      </w:r>
      <w:r w:rsidR="00F87FC2" w:rsidRPr="00B0432F">
        <w:rPr>
          <w:rFonts w:asciiTheme="minorHAnsi" w:hAnsiTheme="minorHAnsi" w:cstheme="minorHAnsi"/>
          <w:b/>
          <w:sz w:val="22"/>
          <w:szCs w:val="22"/>
        </w:rPr>
        <w:t xml:space="preserve"> – </w:t>
      </w:r>
      <w:r w:rsidR="00D649D7">
        <w:rPr>
          <w:rFonts w:asciiTheme="minorHAnsi" w:hAnsiTheme="minorHAnsi" w:cstheme="minorHAnsi"/>
          <w:b/>
          <w:sz w:val="22"/>
          <w:szCs w:val="22"/>
        </w:rPr>
        <w:t>150 Liverpool Old Road, Much Hoole</w:t>
      </w:r>
    </w:p>
    <w:p w:rsidR="00F87FC2" w:rsidRDefault="00F87FC2" w:rsidP="00B0432F">
      <w:pPr>
        <w:jc w:val="both"/>
        <w:rPr>
          <w:rFonts w:asciiTheme="minorHAnsi" w:hAnsiTheme="minorHAnsi" w:cstheme="minorHAnsi"/>
          <w:sz w:val="22"/>
          <w:szCs w:val="22"/>
        </w:rPr>
      </w:pPr>
    </w:p>
    <w:p w:rsidR="00D16196" w:rsidRDefault="00D649D7" w:rsidP="00B0432F">
      <w:pPr>
        <w:jc w:val="both"/>
        <w:rPr>
          <w:rFonts w:asciiTheme="minorHAnsi" w:hAnsiTheme="minorHAnsi" w:cstheme="minorHAnsi"/>
          <w:sz w:val="22"/>
          <w:szCs w:val="22"/>
        </w:rPr>
      </w:pPr>
      <w:r>
        <w:rPr>
          <w:rFonts w:asciiTheme="minorHAnsi" w:hAnsiTheme="minorHAnsi" w:cstheme="minorHAnsi"/>
          <w:sz w:val="22"/>
          <w:szCs w:val="22"/>
        </w:rPr>
        <w:t>In order to allow the applicant to undertaken demolition and site preparation works prior to discharging conditions relating to the construction of the buildings, the following amendments (highlighted in bold and underlined) are proposed to conditions:</w:t>
      </w:r>
    </w:p>
    <w:p w:rsidR="00D16196" w:rsidRDefault="00D16196" w:rsidP="00B0432F">
      <w:pPr>
        <w:jc w:val="both"/>
        <w:rPr>
          <w:rFonts w:asciiTheme="minorHAnsi" w:hAnsiTheme="minorHAnsi" w:cstheme="minorHAnsi"/>
          <w:sz w:val="22"/>
          <w:szCs w:val="22"/>
        </w:rPr>
      </w:pPr>
    </w:p>
    <w:p w:rsidR="00D649D7" w:rsidRPr="00D649D7" w:rsidRDefault="00D649D7" w:rsidP="00D649D7">
      <w:pPr>
        <w:jc w:val="both"/>
        <w:rPr>
          <w:rFonts w:asciiTheme="majorHAnsi" w:hAnsiTheme="majorHAnsi" w:cstheme="majorHAnsi"/>
          <w:i/>
          <w:sz w:val="22"/>
          <w:szCs w:val="22"/>
        </w:rPr>
      </w:pPr>
      <w:r w:rsidRPr="00D649D7">
        <w:rPr>
          <w:rFonts w:asciiTheme="majorHAnsi" w:hAnsiTheme="majorHAnsi" w:cstheme="majorHAnsi"/>
          <w:i/>
          <w:sz w:val="22"/>
          <w:szCs w:val="22"/>
        </w:rPr>
        <w:t xml:space="preserve">6. </w:t>
      </w:r>
      <w:r w:rsidRPr="00D649D7">
        <w:rPr>
          <w:rFonts w:asciiTheme="majorHAnsi" w:hAnsiTheme="majorHAnsi" w:cstheme="majorHAnsi"/>
          <w:i/>
          <w:sz w:val="22"/>
          <w:szCs w:val="22"/>
        </w:rPr>
        <w:t xml:space="preserve">Prior to the commencement of development </w:t>
      </w:r>
      <w:r w:rsidRPr="00D649D7">
        <w:rPr>
          <w:rFonts w:asciiTheme="majorHAnsi" w:hAnsiTheme="majorHAnsi" w:cstheme="majorHAnsi"/>
          <w:b/>
          <w:i/>
          <w:sz w:val="22"/>
          <w:szCs w:val="22"/>
          <w:u w:val="single"/>
        </w:rPr>
        <w:t>(excluding demolition</w:t>
      </w:r>
      <w:r>
        <w:rPr>
          <w:rFonts w:asciiTheme="majorHAnsi" w:hAnsiTheme="majorHAnsi" w:cstheme="majorHAnsi"/>
          <w:b/>
          <w:i/>
          <w:sz w:val="22"/>
          <w:szCs w:val="22"/>
          <w:u w:val="single"/>
        </w:rPr>
        <w:t xml:space="preserve"> works</w:t>
      </w:r>
      <w:r w:rsidRPr="00D649D7">
        <w:rPr>
          <w:rFonts w:asciiTheme="majorHAnsi" w:hAnsiTheme="majorHAnsi" w:cstheme="majorHAnsi"/>
          <w:b/>
          <w:i/>
          <w:sz w:val="22"/>
          <w:szCs w:val="22"/>
          <w:u w:val="single"/>
        </w:rPr>
        <w:t>)</w:t>
      </w:r>
      <w:r w:rsidRPr="00D649D7">
        <w:rPr>
          <w:rFonts w:asciiTheme="majorHAnsi" w:hAnsiTheme="majorHAnsi" w:cstheme="majorHAnsi"/>
          <w:i/>
          <w:sz w:val="22"/>
          <w:szCs w:val="22"/>
        </w:rPr>
        <w:t>, a ground level survey to include existing ground levels and existing and proposed ground and slab levels shall be submitted to and approved in writing by the Local Planning Authority.  The development shall be constructed in accordance with this scheme.</w:t>
      </w:r>
    </w:p>
    <w:p w:rsidR="00D649D7" w:rsidRPr="00D649D7" w:rsidRDefault="00D649D7" w:rsidP="00D649D7">
      <w:pPr>
        <w:jc w:val="both"/>
        <w:rPr>
          <w:rFonts w:asciiTheme="majorHAnsi" w:hAnsiTheme="majorHAnsi" w:cstheme="majorHAnsi"/>
          <w:i/>
          <w:sz w:val="22"/>
          <w:szCs w:val="22"/>
        </w:rPr>
      </w:pPr>
      <w:r w:rsidRPr="00D649D7">
        <w:rPr>
          <w:rFonts w:asciiTheme="majorHAnsi" w:hAnsiTheme="majorHAnsi" w:cstheme="majorHAnsi"/>
          <w:i/>
          <w:sz w:val="22"/>
          <w:szCs w:val="22"/>
        </w:rPr>
        <w:tab/>
      </w:r>
    </w:p>
    <w:p w:rsidR="00D67790" w:rsidRDefault="00D649D7" w:rsidP="00D649D7">
      <w:pPr>
        <w:jc w:val="both"/>
        <w:rPr>
          <w:rFonts w:asciiTheme="majorHAnsi" w:hAnsiTheme="majorHAnsi" w:cstheme="majorHAnsi"/>
          <w:i/>
          <w:sz w:val="22"/>
          <w:szCs w:val="22"/>
        </w:rPr>
      </w:pPr>
      <w:r w:rsidRPr="00D649D7">
        <w:rPr>
          <w:rFonts w:asciiTheme="majorHAnsi" w:hAnsiTheme="majorHAnsi" w:cstheme="majorHAnsi"/>
          <w:i/>
          <w:sz w:val="22"/>
          <w:szCs w:val="22"/>
        </w:rPr>
        <w:t>REASON: To ensure the satisfactory appearance and drainage of the site and to accord Policy 17 of the Core Strategy</w:t>
      </w:r>
    </w:p>
    <w:p w:rsidR="00D649D7" w:rsidRDefault="00D649D7" w:rsidP="00D649D7">
      <w:pPr>
        <w:jc w:val="both"/>
        <w:rPr>
          <w:rFonts w:asciiTheme="majorHAnsi" w:hAnsiTheme="majorHAnsi" w:cstheme="majorHAnsi"/>
          <w:i/>
          <w:sz w:val="22"/>
          <w:szCs w:val="22"/>
        </w:rPr>
      </w:pPr>
    </w:p>
    <w:p w:rsidR="00D649D7" w:rsidRPr="00D649D7" w:rsidRDefault="00D649D7" w:rsidP="00D649D7">
      <w:pPr>
        <w:jc w:val="both"/>
        <w:rPr>
          <w:rFonts w:asciiTheme="majorHAnsi" w:hAnsiTheme="majorHAnsi" w:cstheme="majorHAnsi"/>
          <w:i/>
          <w:sz w:val="22"/>
          <w:szCs w:val="22"/>
        </w:rPr>
      </w:pPr>
      <w:r>
        <w:rPr>
          <w:rFonts w:asciiTheme="majorHAnsi" w:hAnsiTheme="majorHAnsi" w:cstheme="majorHAnsi"/>
          <w:i/>
          <w:sz w:val="22"/>
          <w:szCs w:val="22"/>
        </w:rPr>
        <w:t xml:space="preserve">7. </w:t>
      </w:r>
      <w:proofErr w:type="gramStart"/>
      <w:r w:rsidRPr="00D649D7">
        <w:rPr>
          <w:rFonts w:asciiTheme="majorHAnsi" w:hAnsiTheme="majorHAnsi" w:cstheme="majorHAnsi"/>
          <w:i/>
          <w:sz w:val="22"/>
          <w:szCs w:val="22"/>
        </w:rPr>
        <w:t>Prior</w:t>
      </w:r>
      <w:proofErr w:type="gramEnd"/>
      <w:r w:rsidRPr="00D649D7">
        <w:rPr>
          <w:rFonts w:asciiTheme="majorHAnsi" w:hAnsiTheme="majorHAnsi" w:cstheme="majorHAnsi"/>
          <w:i/>
          <w:sz w:val="22"/>
          <w:szCs w:val="22"/>
        </w:rPr>
        <w:t xml:space="preserve"> to the commencement of development </w:t>
      </w:r>
      <w:r w:rsidRPr="00D649D7">
        <w:rPr>
          <w:rFonts w:asciiTheme="majorHAnsi" w:hAnsiTheme="majorHAnsi" w:cstheme="majorHAnsi"/>
          <w:b/>
          <w:i/>
          <w:sz w:val="22"/>
          <w:szCs w:val="22"/>
          <w:u w:val="single"/>
        </w:rPr>
        <w:t>(excluding demolition works)</w:t>
      </w:r>
      <w:r w:rsidRPr="00D649D7">
        <w:rPr>
          <w:rFonts w:asciiTheme="majorHAnsi" w:hAnsiTheme="majorHAnsi" w:cstheme="majorHAnsi"/>
          <w:i/>
          <w:sz w:val="22"/>
          <w:szCs w:val="22"/>
        </w:rPr>
        <w:t>, a scheme for the provision of foul water drainage shall be submitted to and be approved in writing by the Local Planning Authority.  The approved scheme shall be implemented in accordance with the approved plans during the development and shall be thereafter retained and maintained for the duration of the approved use.</w:t>
      </w:r>
    </w:p>
    <w:p w:rsidR="00D649D7" w:rsidRPr="00D649D7" w:rsidRDefault="00D649D7" w:rsidP="00D649D7">
      <w:pPr>
        <w:jc w:val="both"/>
        <w:rPr>
          <w:rFonts w:asciiTheme="majorHAnsi" w:hAnsiTheme="majorHAnsi" w:cstheme="majorHAnsi"/>
          <w:i/>
          <w:sz w:val="22"/>
          <w:szCs w:val="22"/>
        </w:rPr>
      </w:pPr>
    </w:p>
    <w:p w:rsidR="00D649D7" w:rsidRDefault="00D649D7" w:rsidP="00D649D7">
      <w:pPr>
        <w:jc w:val="both"/>
        <w:rPr>
          <w:rFonts w:asciiTheme="majorHAnsi" w:hAnsiTheme="majorHAnsi" w:cstheme="majorHAnsi"/>
          <w:i/>
          <w:sz w:val="22"/>
          <w:szCs w:val="22"/>
        </w:rPr>
      </w:pPr>
      <w:r w:rsidRPr="00D649D7">
        <w:rPr>
          <w:rFonts w:asciiTheme="majorHAnsi" w:hAnsiTheme="majorHAnsi" w:cstheme="majorHAnsi"/>
          <w:i/>
          <w:sz w:val="22"/>
          <w:szCs w:val="22"/>
        </w:rPr>
        <w:t>REASON: For the avoidance of doubt and to protect the living conditions of future occupants of the site in accordance with Policy 29 in the Central Lancashire Core Strategy</w:t>
      </w:r>
    </w:p>
    <w:p w:rsidR="00D649D7" w:rsidRDefault="00D649D7" w:rsidP="00D649D7">
      <w:pPr>
        <w:jc w:val="both"/>
        <w:rPr>
          <w:rFonts w:asciiTheme="majorHAnsi" w:hAnsiTheme="majorHAnsi" w:cstheme="majorHAnsi"/>
          <w:i/>
          <w:sz w:val="22"/>
          <w:szCs w:val="22"/>
        </w:rPr>
      </w:pPr>
    </w:p>
    <w:p w:rsidR="00D649D7" w:rsidRPr="00D649D7" w:rsidRDefault="00D649D7" w:rsidP="00D649D7">
      <w:pPr>
        <w:jc w:val="both"/>
        <w:rPr>
          <w:rFonts w:asciiTheme="majorHAnsi" w:hAnsiTheme="majorHAnsi" w:cstheme="majorHAnsi"/>
          <w:i/>
          <w:sz w:val="22"/>
          <w:szCs w:val="22"/>
        </w:rPr>
      </w:pPr>
      <w:r>
        <w:rPr>
          <w:rFonts w:asciiTheme="majorHAnsi" w:hAnsiTheme="majorHAnsi" w:cstheme="majorHAnsi"/>
          <w:i/>
          <w:sz w:val="22"/>
          <w:szCs w:val="22"/>
        </w:rPr>
        <w:t xml:space="preserve">8. </w:t>
      </w:r>
      <w:r w:rsidRPr="00D649D7">
        <w:rPr>
          <w:rFonts w:asciiTheme="majorHAnsi" w:hAnsiTheme="majorHAnsi" w:cstheme="majorHAnsi"/>
          <w:i/>
          <w:sz w:val="22"/>
          <w:szCs w:val="22"/>
        </w:rPr>
        <w:t xml:space="preserve">Prior to the commencement of any development </w:t>
      </w:r>
      <w:r w:rsidRPr="00D649D7">
        <w:rPr>
          <w:rFonts w:asciiTheme="majorHAnsi" w:hAnsiTheme="majorHAnsi" w:cstheme="majorHAnsi"/>
          <w:b/>
          <w:i/>
          <w:sz w:val="22"/>
          <w:szCs w:val="22"/>
          <w:u w:val="single"/>
        </w:rPr>
        <w:t>(excluding demolition works)</w:t>
      </w:r>
      <w:r w:rsidRPr="00D649D7">
        <w:rPr>
          <w:rFonts w:asciiTheme="majorHAnsi" w:hAnsiTheme="majorHAnsi" w:cstheme="majorHAnsi"/>
          <w:i/>
          <w:sz w:val="22"/>
          <w:szCs w:val="22"/>
        </w:rPr>
        <w:t xml:space="preserve">, a surface water drainage scheme, based on the hierarchy of drainage options in the National Planning Practice Guidance with evidence of an assessment of the site conditions shall be submitted to and approved in writing by the Local Planning Authority. </w:t>
      </w:r>
    </w:p>
    <w:p w:rsidR="00D649D7" w:rsidRPr="00D649D7" w:rsidRDefault="00D649D7" w:rsidP="00D649D7">
      <w:pPr>
        <w:jc w:val="both"/>
        <w:rPr>
          <w:rFonts w:asciiTheme="majorHAnsi" w:hAnsiTheme="majorHAnsi" w:cstheme="majorHAnsi"/>
          <w:i/>
          <w:sz w:val="22"/>
          <w:szCs w:val="22"/>
        </w:rPr>
      </w:pPr>
    </w:p>
    <w:p w:rsidR="00D649D7" w:rsidRPr="00D649D7" w:rsidRDefault="00D649D7" w:rsidP="00D649D7">
      <w:pPr>
        <w:jc w:val="both"/>
        <w:rPr>
          <w:rFonts w:asciiTheme="majorHAnsi" w:hAnsiTheme="majorHAnsi" w:cstheme="majorHAnsi"/>
          <w:i/>
          <w:sz w:val="22"/>
          <w:szCs w:val="22"/>
        </w:rPr>
      </w:pPr>
      <w:r w:rsidRPr="00D649D7">
        <w:rPr>
          <w:rFonts w:asciiTheme="majorHAnsi" w:hAnsiTheme="majorHAnsi" w:cstheme="majorHAnsi"/>
          <w:i/>
          <w:sz w:val="22"/>
          <w:szCs w:val="22"/>
        </w:rPr>
        <w:t>The surface water drainage scheme must be in accordance with the Non-Statutory Technical Standards for Sustainable Drainage Systems (March 2015) or any subsequent replacement national standards and shall include, as a minimum:</w:t>
      </w:r>
    </w:p>
    <w:p w:rsidR="00D649D7" w:rsidRPr="00D649D7" w:rsidRDefault="00D649D7" w:rsidP="00D649D7">
      <w:pPr>
        <w:jc w:val="both"/>
        <w:rPr>
          <w:rFonts w:asciiTheme="majorHAnsi" w:hAnsiTheme="majorHAnsi" w:cstheme="majorHAnsi"/>
          <w:i/>
          <w:sz w:val="22"/>
          <w:szCs w:val="22"/>
        </w:rPr>
      </w:pPr>
    </w:p>
    <w:p w:rsidR="00D649D7" w:rsidRPr="00D649D7" w:rsidRDefault="00D649D7" w:rsidP="00D649D7">
      <w:pPr>
        <w:jc w:val="both"/>
        <w:rPr>
          <w:rFonts w:asciiTheme="majorHAnsi" w:hAnsiTheme="majorHAnsi" w:cstheme="majorHAnsi"/>
          <w:i/>
          <w:sz w:val="22"/>
          <w:szCs w:val="22"/>
        </w:rPr>
      </w:pPr>
      <w:r w:rsidRPr="00D649D7">
        <w:rPr>
          <w:rFonts w:asciiTheme="majorHAnsi" w:hAnsiTheme="majorHAnsi" w:cstheme="majorHAnsi"/>
          <w:i/>
          <w:sz w:val="22"/>
          <w:szCs w:val="22"/>
        </w:rPr>
        <w:t xml:space="preserve">a) Information about the lifetime of the development, design storm period and intensity (1 in 30 and 1 in 100 year + allowance for climate change see EA advice Flood risk assessments: climate change allowances), discharge rates and volumes (both pre and post development), </w:t>
      </w:r>
      <w:proofErr w:type="spellStart"/>
      <w:r w:rsidRPr="00D649D7">
        <w:rPr>
          <w:rFonts w:asciiTheme="majorHAnsi" w:hAnsiTheme="majorHAnsi" w:cstheme="majorHAnsi"/>
          <w:i/>
          <w:sz w:val="22"/>
          <w:szCs w:val="22"/>
        </w:rPr>
        <w:t>tempoary</w:t>
      </w:r>
      <w:proofErr w:type="spellEnd"/>
      <w:r w:rsidRPr="00D649D7">
        <w:rPr>
          <w:rFonts w:asciiTheme="majorHAnsi" w:hAnsiTheme="majorHAnsi" w:cstheme="majorHAnsi"/>
          <w:i/>
          <w:sz w:val="22"/>
          <w:szCs w:val="22"/>
        </w:rPr>
        <w:t xml:space="preserve"> storage facilities, the methods employed to delay and control surface water discharged from the site, and the measures taken to prevent flooding and pollution of the receiving groundwater and/or surface waters, including watercourses, and detail of floor levels in AOD;</w:t>
      </w:r>
    </w:p>
    <w:p w:rsidR="00D649D7" w:rsidRPr="00D649D7" w:rsidRDefault="00D649D7" w:rsidP="00D649D7">
      <w:pPr>
        <w:jc w:val="both"/>
        <w:rPr>
          <w:rFonts w:asciiTheme="majorHAnsi" w:hAnsiTheme="majorHAnsi" w:cstheme="majorHAnsi"/>
          <w:i/>
          <w:sz w:val="22"/>
          <w:szCs w:val="22"/>
        </w:rPr>
      </w:pPr>
      <w:r w:rsidRPr="00D649D7">
        <w:rPr>
          <w:rFonts w:asciiTheme="majorHAnsi" w:hAnsiTheme="majorHAnsi" w:cstheme="majorHAnsi"/>
          <w:i/>
          <w:sz w:val="22"/>
          <w:szCs w:val="22"/>
        </w:rPr>
        <w:t xml:space="preserve">b) The drainage strategy should demonstrate that the surface water run-off must not exceed the pre-development </w:t>
      </w:r>
      <w:proofErr w:type="gramStart"/>
      <w:r w:rsidRPr="00D649D7">
        <w:rPr>
          <w:rFonts w:asciiTheme="majorHAnsi" w:hAnsiTheme="majorHAnsi" w:cstheme="majorHAnsi"/>
          <w:i/>
          <w:sz w:val="22"/>
          <w:szCs w:val="22"/>
        </w:rPr>
        <w:t>greenfield</w:t>
      </w:r>
      <w:proofErr w:type="gramEnd"/>
      <w:r w:rsidRPr="00D649D7">
        <w:rPr>
          <w:rFonts w:asciiTheme="majorHAnsi" w:hAnsiTheme="majorHAnsi" w:cstheme="majorHAnsi"/>
          <w:i/>
          <w:sz w:val="22"/>
          <w:szCs w:val="22"/>
        </w:rPr>
        <w:t xml:space="preserve"> runoff rate.  The scheme shall subsequently be implemented in accordance with the approved details before the development is completed;</w:t>
      </w:r>
    </w:p>
    <w:p w:rsidR="00D649D7" w:rsidRPr="00D649D7" w:rsidRDefault="00D649D7" w:rsidP="00D649D7">
      <w:pPr>
        <w:jc w:val="both"/>
        <w:rPr>
          <w:rFonts w:asciiTheme="majorHAnsi" w:hAnsiTheme="majorHAnsi" w:cstheme="majorHAnsi"/>
          <w:i/>
          <w:sz w:val="22"/>
          <w:szCs w:val="22"/>
        </w:rPr>
      </w:pPr>
      <w:r w:rsidRPr="00D649D7">
        <w:rPr>
          <w:rFonts w:asciiTheme="majorHAnsi" w:hAnsiTheme="majorHAnsi" w:cstheme="majorHAnsi"/>
          <w:i/>
          <w:sz w:val="22"/>
          <w:szCs w:val="22"/>
        </w:rPr>
        <w:t>c) Flood water exceedance routes, both on and off site;</w:t>
      </w:r>
    </w:p>
    <w:p w:rsidR="00D649D7" w:rsidRPr="00D649D7" w:rsidRDefault="00D649D7" w:rsidP="00D649D7">
      <w:pPr>
        <w:jc w:val="both"/>
        <w:rPr>
          <w:rFonts w:asciiTheme="majorHAnsi" w:hAnsiTheme="majorHAnsi" w:cstheme="majorHAnsi"/>
          <w:i/>
          <w:sz w:val="22"/>
          <w:szCs w:val="22"/>
        </w:rPr>
      </w:pPr>
      <w:r w:rsidRPr="00D649D7">
        <w:rPr>
          <w:rFonts w:asciiTheme="majorHAnsi" w:hAnsiTheme="majorHAnsi" w:cstheme="majorHAnsi"/>
          <w:i/>
          <w:sz w:val="22"/>
          <w:szCs w:val="22"/>
        </w:rPr>
        <w:t>d) A timetable for implementation, including phasing as applicable;</w:t>
      </w:r>
    </w:p>
    <w:p w:rsidR="00D649D7" w:rsidRPr="00D649D7" w:rsidRDefault="00D649D7" w:rsidP="00D649D7">
      <w:pPr>
        <w:jc w:val="both"/>
        <w:rPr>
          <w:rFonts w:asciiTheme="majorHAnsi" w:hAnsiTheme="majorHAnsi" w:cstheme="majorHAnsi"/>
          <w:i/>
          <w:sz w:val="22"/>
          <w:szCs w:val="22"/>
        </w:rPr>
      </w:pPr>
      <w:r w:rsidRPr="00D649D7">
        <w:rPr>
          <w:rFonts w:asciiTheme="majorHAnsi" w:hAnsiTheme="majorHAnsi" w:cstheme="majorHAnsi"/>
          <w:i/>
          <w:sz w:val="22"/>
          <w:szCs w:val="22"/>
        </w:rPr>
        <w:t>e) Evidence of an assessment of the site conditions to include site investigation;</w:t>
      </w:r>
    </w:p>
    <w:p w:rsidR="00D649D7" w:rsidRPr="00D649D7" w:rsidRDefault="00D649D7" w:rsidP="00D649D7">
      <w:pPr>
        <w:jc w:val="both"/>
        <w:rPr>
          <w:rFonts w:asciiTheme="majorHAnsi" w:hAnsiTheme="majorHAnsi" w:cstheme="majorHAnsi"/>
          <w:i/>
          <w:sz w:val="22"/>
          <w:szCs w:val="22"/>
        </w:rPr>
      </w:pPr>
      <w:r w:rsidRPr="00D649D7">
        <w:rPr>
          <w:rFonts w:asciiTheme="majorHAnsi" w:hAnsiTheme="majorHAnsi" w:cstheme="majorHAnsi"/>
          <w:i/>
          <w:sz w:val="22"/>
          <w:szCs w:val="22"/>
        </w:rPr>
        <w:t>f) Details of water quality controls, where applicable;</w:t>
      </w:r>
    </w:p>
    <w:p w:rsidR="00D649D7" w:rsidRPr="00D649D7" w:rsidRDefault="00D649D7" w:rsidP="00D649D7">
      <w:pPr>
        <w:jc w:val="both"/>
        <w:rPr>
          <w:rFonts w:asciiTheme="majorHAnsi" w:hAnsiTheme="majorHAnsi" w:cstheme="majorHAnsi"/>
          <w:i/>
          <w:sz w:val="22"/>
          <w:szCs w:val="22"/>
        </w:rPr>
      </w:pPr>
      <w:r w:rsidRPr="00D649D7">
        <w:rPr>
          <w:rFonts w:asciiTheme="majorHAnsi" w:hAnsiTheme="majorHAnsi" w:cstheme="majorHAnsi"/>
          <w:i/>
          <w:sz w:val="22"/>
          <w:szCs w:val="22"/>
        </w:rPr>
        <w:t xml:space="preserve">g) The pass forward flow rate to the public sewer restricted to 8 l/s, in the event of surface water draining to the public surface water sewer </w:t>
      </w:r>
    </w:p>
    <w:p w:rsidR="00D649D7" w:rsidRPr="00D649D7" w:rsidRDefault="00D649D7" w:rsidP="00D649D7">
      <w:pPr>
        <w:jc w:val="both"/>
        <w:rPr>
          <w:rFonts w:asciiTheme="majorHAnsi" w:hAnsiTheme="majorHAnsi" w:cstheme="majorHAnsi"/>
          <w:i/>
          <w:sz w:val="22"/>
          <w:szCs w:val="22"/>
        </w:rPr>
      </w:pPr>
    </w:p>
    <w:p w:rsidR="00D649D7" w:rsidRPr="00D649D7" w:rsidRDefault="00D649D7" w:rsidP="00D649D7">
      <w:pPr>
        <w:jc w:val="both"/>
        <w:rPr>
          <w:rFonts w:asciiTheme="majorHAnsi" w:hAnsiTheme="majorHAnsi" w:cstheme="majorHAnsi"/>
          <w:i/>
          <w:sz w:val="22"/>
          <w:szCs w:val="22"/>
        </w:rPr>
      </w:pPr>
      <w:r w:rsidRPr="00D649D7">
        <w:rPr>
          <w:rFonts w:asciiTheme="majorHAnsi" w:hAnsiTheme="majorHAnsi" w:cstheme="majorHAnsi"/>
          <w:i/>
          <w:sz w:val="22"/>
          <w:szCs w:val="22"/>
        </w:rPr>
        <w:t>The development shall not be occupied until the sustainable drainage scheme has been completed in accordance with the agreed details.  The sustainable drainage scheme shall be managed and maintained thereafter with the agreed management and maintenance plan.</w:t>
      </w:r>
    </w:p>
    <w:p w:rsidR="00D649D7" w:rsidRPr="00D649D7" w:rsidRDefault="00D649D7" w:rsidP="00D649D7">
      <w:pPr>
        <w:jc w:val="both"/>
        <w:rPr>
          <w:rFonts w:asciiTheme="majorHAnsi" w:hAnsiTheme="majorHAnsi" w:cstheme="majorHAnsi"/>
          <w:i/>
          <w:sz w:val="22"/>
          <w:szCs w:val="22"/>
        </w:rPr>
      </w:pPr>
    </w:p>
    <w:p w:rsidR="00D649D7" w:rsidRDefault="00D649D7" w:rsidP="00D649D7">
      <w:pPr>
        <w:jc w:val="both"/>
        <w:rPr>
          <w:rFonts w:asciiTheme="majorHAnsi" w:hAnsiTheme="majorHAnsi" w:cstheme="majorHAnsi"/>
          <w:i/>
          <w:sz w:val="22"/>
          <w:szCs w:val="22"/>
        </w:rPr>
      </w:pPr>
      <w:r w:rsidRPr="00D649D7">
        <w:rPr>
          <w:rFonts w:asciiTheme="majorHAnsi" w:hAnsiTheme="majorHAnsi" w:cstheme="majorHAnsi"/>
          <w:i/>
          <w:sz w:val="22"/>
          <w:szCs w:val="22"/>
        </w:rPr>
        <w:t>REASON:  To ensure that the proposed development can be adequately drained, to improve water management and reduce the risk of flooding in accordance with Policy 29 in the Central Lancashire Core Strategy</w:t>
      </w:r>
    </w:p>
    <w:p w:rsidR="00D649D7" w:rsidRDefault="00D649D7" w:rsidP="00D649D7">
      <w:pPr>
        <w:jc w:val="both"/>
        <w:rPr>
          <w:rFonts w:asciiTheme="majorHAnsi" w:hAnsiTheme="majorHAnsi" w:cstheme="majorHAnsi"/>
          <w:i/>
          <w:sz w:val="22"/>
          <w:szCs w:val="22"/>
        </w:rPr>
      </w:pPr>
    </w:p>
    <w:p w:rsidR="00D649D7" w:rsidRPr="00D649D7" w:rsidRDefault="00D649D7" w:rsidP="00D649D7">
      <w:pPr>
        <w:jc w:val="both"/>
        <w:rPr>
          <w:rFonts w:asciiTheme="majorHAnsi" w:hAnsiTheme="majorHAnsi" w:cstheme="majorHAnsi"/>
          <w:i/>
          <w:sz w:val="22"/>
          <w:szCs w:val="22"/>
        </w:rPr>
      </w:pPr>
      <w:r>
        <w:rPr>
          <w:rFonts w:asciiTheme="majorHAnsi" w:hAnsiTheme="majorHAnsi" w:cstheme="majorHAnsi"/>
          <w:i/>
          <w:sz w:val="22"/>
          <w:szCs w:val="22"/>
        </w:rPr>
        <w:t xml:space="preserve">13. </w:t>
      </w:r>
      <w:r w:rsidRPr="00D649D7">
        <w:rPr>
          <w:rFonts w:asciiTheme="majorHAnsi" w:hAnsiTheme="majorHAnsi" w:cstheme="majorHAnsi"/>
          <w:i/>
          <w:sz w:val="22"/>
          <w:szCs w:val="22"/>
        </w:rPr>
        <w:t xml:space="preserve">Prior to the commencement of any works on site </w:t>
      </w:r>
      <w:r w:rsidRPr="00D649D7">
        <w:rPr>
          <w:rFonts w:asciiTheme="majorHAnsi" w:hAnsiTheme="majorHAnsi" w:cstheme="majorHAnsi"/>
          <w:b/>
          <w:i/>
          <w:sz w:val="22"/>
          <w:szCs w:val="22"/>
          <w:u w:val="single"/>
        </w:rPr>
        <w:t>(excluding demolition works)</w:t>
      </w:r>
      <w:r w:rsidRPr="00D649D7">
        <w:rPr>
          <w:rFonts w:asciiTheme="majorHAnsi" w:hAnsiTheme="majorHAnsi" w:cstheme="majorHAnsi"/>
          <w:i/>
          <w:sz w:val="22"/>
          <w:szCs w:val="22"/>
        </w:rPr>
        <w:t xml:space="preserve">, details of all piling activities shall be submitted to the local planning authority together with all mitigation measures to be taken. Piling activities shall be limited to 09:30-17:00. </w:t>
      </w:r>
    </w:p>
    <w:p w:rsidR="00D649D7" w:rsidRPr="00D649D7" w:rsidRDefault="00D649D7" w:rsidP="00D649D7">
      <w:pPr>
        <w:jc w:val="both"/>
        <w:rPr>
          <w:rFonts w:asciiTheme="majorHAnsi" w:hAnsiTheme="majorHAnsi" w:cstheme="majorHAnsi"/>
          <w:i/>
          <w:sz w:val="22"/>
          <w:szCs w:val="22"/>
        </w:rPr>
      </w:pPr>
    </w:p>
    <w:p w:rsidR="00D649D7" w:rsidRPr="00D649D7" w:rsidRDefault="00D649D7" w:rsidP="00D649D7">
      <w:pPr>
        <w:jc w:val="both"/>
        <w:rPr>
          <w:rFonts w:asciiTheme="majorHAnsi" w:hAnsiTheme="majorHAnsi" w:cstheme="majorHAnsi"/>
          <w:i/>
          <w:sz w:val="22"/>
          <w:szCs w:val="22"/>
        </w:rPr>
      </w:pPr>
      <w:r w:rsidRPr="00D649D7">
        <w:rPr>
          <w:rFonts w:asciiTheme="majorHAnsi" w:hAnsiTheme="majorHAnsi" w:cstheme="majorHAnsi"/>
          <w:i/>
          <w:sz w:val="22"/>
          <w:szCs w:val="22"/>
        </w:rPr>
        <w:t xml:space="preserve">Reason: To safeguard the amenities of neighbouring properties in accordance with Policy 17 of the Central Lancashire Core Strategy and the NPPF. </w:t>
      </w:r>
    </w:p>
    <w:p w:rsidR="00D649D7" w:rsidRPr="00D649D7" w:rsidRDefault="00D649D7" w:rsidP="00D649D7">
      <w:pPr>
        <w:jc w:val="both"/>
        <w:rPr>
          <w:rFonts w:asciiTheme="majorHAnsi" w:hAnsiTheme="majorHAnsi" w:cstheme="majorHAnsi"/>
          <w:i/>
          <w:sz w:val="22"/>
          <w:szCs w:val="22"/>
        </w:rPr>
      </w:pPr>
    </w:p>
    <w:p w:rsidR="00D649D7" w:rsidRPr="00D649D7" w:rsidRDefault="00D649D7" w:rsidP="00D649D7">
      <w:pPr>
        <w:jc w:val="both"/>
        <w:rPr>
          <w:rFonts w:asciiTheme="majorHAnsi" w:hAnsiTheme="majorHAnsi" w:cstheme="majorHAnsi"/>
          <w:i/>
          <w:sz w:val="22"/>
          <w:szCs w:val="22"/>
        </w:rPr>
      </w:pPr>
      <w:r w:rsidRPr="00D649D7">
        <w:rPr>
          <w:rFonts w:asciiTheme="majorHAnsi" w:hAnsiTheme="majorHAnsi" w:cstheme="majorHAnsi"/>
          <w:i/>
          <w:sz w:val="22"/>
          <w:szCs w:val="22"/>
        </w:rPr>
        <w:t xml:space="preserve">Note to Applicant: Mitigation measures may include and are not limited to: </w:t>
      </w:r>
    </w:p>
    <w:p w:rsidR="00D649D7" w:rsidRPr="00D649D7" w:rsidRDefault="00D649D7" w:rsidP="00D649D7">
      <w:pPr>
        <w:jc w:val="both"/>
        <w:rPr>
          <w:rFonts w:asciiTheme="majorHAnsi" w:hAnsiTheme="majorHAnsi" w:cstheme="majorHAnsi"/>
          <w:i/>
          <w:sz w:val="22"/>
          <w:szCs w:val="22"/>
        </w:rPr>
      </w:pPr>
      <w:r w:rsidRPr="00D649D7">
        <w:rPr>
          <w:rFonts w:asciiTheme="majorHAnsi" w:hAnsiTheme="majorHAnsi" w:cstheme="majorHAnsi"/>
          <w:i/>
          <w:sz w:val="22"/>
          <w:szCs w:val="22"/>
        </w:rPr>
        <w:t xml:space="preserve">I. The use of low impact piling, auger piling </w:t>
      </w:r>
    </w:p>
    <w:p w:rsidR="00D649D7" w:rsidRPr="00D649D7" w:rsidRDefault="00D649D7" w:rsidP="00D649D7">
      <w:pPr>
        <w:jc w:val="both"/>
        <w:rPr>
          <w:rFonts w:asciiTheme="majorHAnsi" w:hAnsiTheme="majorHAnsi" w:cstheme="majorHAnsi"/>
          <w:i/>
          <w:sz w:val="22"/>
          <w:szCs w:val="22"/>
        </w:rPr>
      </w:pPr>
      <w:r w:rsidRPr="00D649D7">
        <w:rPr>
          <w:rFonts w:asciiTheme="majorHAnsi" w:hAnsiTheme="majorHAnsi" w:cstheme="majorHAnsi"/>
          <w:i/>
          <w:sz w:val="22"/>
          <w:szCs w:val="22"/>
        </w:rPr>
        <w:t xml:space="preserve">II. Boundary vibration and noise monitoring </w:t>
      </w:r>
    </w:p>
    <w:p w:rsidR="00D649D7" w:rsidRDefault="00D649D7" w:rsidP="00D649D7">
      <w:pPr>
        <w:jc w:val="both"/>
        <w:rPr>
          <w:rFonts w:asciiTheme="majorHAnsi" w:hAnsiTheme="majorHAnsi" w:cstheme="majorHAnsi"/>
          <w:i/>
          <w:sz w:val="22"/>
          <w:szCs w:val="22"/>
        </w:rPr>
      </w:pPr>
      <w:r w:rsidRPr="00D649D7">
        <w:rPr>
          <w:rFonts w:asciiTheme="majorHAnsi" w:hAnsiTheme="majorHAnsi" w:cstheme="majorHAnsi"/>
          <w:i/>
          <w:sz w:val="22"/>
          <w:szCs w:val="22"/>
        </w:rPr>
        <w:t>III. Informing neighbouring properties on the times and duration of piling activities.</w:t>
      </w:r>
    </w:p>
    <w:p w:rsidR="00106105" w:rsidRDefault="00106105" w:rsidP="00D649D7">
      <w:pPr>
        <w:jc w:val="both"/>
        <w:rPr>
          <w:rFonts w:asciiTheme="majorHAnsi" w:hAnsiTheme="majorHAnsi" w:cstheme="majorHAnsi"/>
          <w:i/>
          <w:sz w:val="22"/>
          <w:szCs w:val="22"/>
        </w:rPr>
      </w:pPr>
    </w:p>
    <w:p w:rsidR="00106105" w:rsidRPr="00106105" w:rsidRDefault="00106105" w:rsidP="00106105">
      <w:pPr>
        <w:jc w:val="both"/>
        <w:rPr>
          <w:rFonts w:asciiTheme="majorHAnsi" w:hAnsiTheme="majorHAnsi" w:cstheme="majorHAnsi"/>
          <w:i/>
          <w:sz w:val="22"/>
          <w:szCs w:val="22"/>
        </w:rPr>
      </w:pPr>
      <w:r>
        <w:rPr>
          <w:rFonts w:asciiTheme="majorHAnsi" w:hAnsiTheme="majorHAnsi" w:cstheme="majorHAnsi"/>
          <w:i/>
          <w:sz w:val="22"/>
          <w:szCs w:val="22"/>
        </w:rPr>
        <w:t xml:space="preserve">14. </w:t>
      </w:r>
      <w:r w:rsidRPr="00106105">
        <w:rPr>
          <w:rFonts w:asciiTheme="majorHAnsi" w:hAnsiTheme="majorHAnsi" w:cstheme="majorHAnsi"/>
          <w:i/>
          <w:sz w:val="22"/>
          <w:szCs w:val="22"/>
        </w:rPr>
        <w:t xml:space="preserve">Prior to the commencement of development </w:t>
      </w:r>
      <w:r w:rsidRPr="00106105">
        <w:rPr>
          <w:rFonts w:asciiTheme="majorHAnsi" w:hAnsiTheme="majorHAnsi" w:cstheme="majorHAnsi"/>
          <w:b/>
          <w:i/>
          <w:sz w:val="22"/>
          <w:szCs w:val="22"/>
          <w:u w:val="single"/>
        </w:rPr>
        <w:t>(excluding demolition works)</w:t>
      </w:r>
      <w:r w:rsidRPr="00106105">
        <w:rPr>
          <w:rFonts w:asciiTheme="majorHAnsi" w:hAnsiTheme="majorHAnsi" w:cstheme="majorHAnsi"/>
          <w:i/>
          <w:sz w:val="22"/>
          <w:szCs w:val="22"/>
        </w:rPr>
        <w:t xml:space="preserve">, a detailed method statement for the removal or long-term management /eradication of invasive plants, as identified under the Wildlife and Countryside Act 1981 shall be submitted to and approved in writing by the Local Planning Authority. The method statement shall include proposed measures to prevent the spread of invasive plants during any operations such as mowing, </w:t>
      </w:r>
      <w:proofErr w:type="spellStart"/>
      <w:r w:rsidRPr="00106105">
        <w:rPr>
          <w:rFonts w:asciiTheme="majorHAnsi" w:hAnsiTheme="majorHAnsi" w:cstheme="majorHAnsi"/>
          <w:i/>
          <w:sz w:val="22"/>
          <w:szCs w:val="22"/>
        </w:rPr>
        <w:t>strimming</w:t>
      </w:r>
      <w:proofErr w:type="spellEnd"/>
      <w:r w:rsidRPr="00106105">
        <w:rPr>
          <w:rFonts w:asciiTheme="majorHAnsi" w:hAnsiTheme="majorHAnsi" w:cstheme="majorHAnsi"/>
          <w:i/>
          <w:sz w:val="22"/>
          <w:szCs w:val="22"/>
        </w:rPr>
        <w:t xml:space="preserve"> or soil movement. It shall also contain measures to ensure that any soils brought to the site are free of the seeds / root / stem of any invasive plant covered under the Wildlife and Countryside Act 1981. Development shall proceed in accordance with the approved method statement.</w:t>
      </w:r>
    </w:p>
    <w:p w:rsidR="00106105" w:rsidRPr="00106105" w:rsidRDefault="00106105" w:rsidP="00106105">
      <w:pPr>
        <w:jc w:val="both"/>
        <w:rPr>
          <w:rFonts w:asciiTheme="majorHAnsi" w:hAnsiTheme="majorHAnsi" w:cstheme="majorHAnsi"/>
          <w:i/>
          <w:sz w:val="22"/>
          <w:szCs w:val="22"/>
        </w:rPr>
      </w:pPr>
    </w:p>
    <w:p w:rsidR="00106105" w:rsidRDefault="00106105" w:rsidP="00106105">
      <w:pPr>
        <w:jc w:val="both"/>
        <w:rPr>
          <w:rFonts w:asciiTheme="majorHAnsi" w:hAnsiTheme="majorHAnsi" w:cstheme="majorHAnsi"/>
          <w:i/>
          <w:sz w:val="22"/>
          <w:szCs w:val="22"/>
        </w:rPr>
      </w:pPr>
      <w:r w:rsidRPr="00106105">
        <w:rPr>
          <w:rFonts w:asciiTheme="majorHAnsi" w:hAnsiTheme="majorHAnsi" w:cstheme="majorHAnsi"/>
          <w:i/>
          <w:sz w:val="22"/>
          <w:szCs w:val="22"/>
        </w:rPr>
        <w:t>REASON:  The spread of invasive plants is prohibited under the Wildlife and Countryside Act 1981. Without measures to prevent spread as a result of the development there would be the risk of an offence being committed and avoidable harm to the environment recurs</w:t>
      </w:r>
    </w:p>
    <w:p w:rsidR="00106105" w:rsidRDefault="00106105" w:rsidP="00106105">
      <w:pPr>
        <w:jc w:val="both"/>
        <w:rPr>
          <w:rFonts w:asciiTheme="majorHAnsi" w:hAnsiTheme="majorHAnsi" w:cstheme="majorHAnsi"/>
          <w:i/>
          <w:sz w:val="22"/>
          <w:szCs w:val="22"/>
        </w:rPr>
      </w:pPr>
    </w:p>
    <w:p w:rsidR="00106105" w:rsidRPr="00106105" w:rsidRDefault="00106105" w:rsidP="00106105">
      <w:pPr>
        <w:jc w:val="both"/>
        <w:rPr>
          <w:rFonts w:asciiTheme="majorHAnsi" w:hAnsiTheme="majorHAnsi" w:cstheme="majorHAnsi"/>
          <w:i/>
          <w:sz w:val="22"/>
          <w:szCs w:val="22"/>
        </w:rPr>
      </w:pPr>
      <w:r>
        <w:rPr>
          <w:rFonts w:asciiTheme="majorHAnsi" w:hAnsiTheme="majorHAnsi" w:cstheme="majorHAnsi"/>
          <w:i/>
          <w:sz w:val="22"/>
          <w:szCs w:val="22"/>
        </w:rPr>
        <w:t xml:space="preserve">20. </w:t>
      </w:r>
      <w:r w:rsidRPr="00106105">
        <w:rPr>
          <w:rFonts w:asciiTheme="majorHAnsi" w:hAnsiTheme="majorHAnsi" w:cstheme="majorHAnsi"/>
          <w:i/>
          <w:sz w:val="22"/>
          <w:szCs w:val="22"/>
        </w:rPr>
        <w:t xml:space="preserve">No part of the development shall be commenced </w:t>
      </w:r>
      <w:r w:rsidRPr="00106105">
        <w:rPr>
          <w:rFonts w:asciiTheme="majorHAnsi" w:hAnsiTheme="majorHAnsi" w:cstheme="majorHAnsi"/>
          <w:b/>
          <w:i/>
          <w:sz w:val="22"/>
          <w:szCs w:val="22"/>
          <w:u w:val="single"/>
        </w:rPr>
        <w:t>(excluding demolition works)</w:t>
      </w:r>
      <w:r w:rsidRPr="00106105">
        <w:rPr>
          <w:rFonts w:asciiTheme="majorHAnsi" w:hAnsiTheme="majorHAnsi" w:cstheme="majorHAnsi"/>
          <w:i/>
          <w:sz w:val="22"/>
          <w:szCs w:val="22"/>
        </w:rPr>
        <w:t xml:space="preserve"> until all highway works within the adopted highway have been constructed in accordance with a scheme that shall be submitted to and approved by the Local Planning Authority in consultation with the Highway Authority as part of a Section 278 Agreement, under the Highways Act 1980.</w:t>
      </w:r>
    </w:p>
    <w:p w:rsidR="00106105" w:rsidRPr="00106105" w:rsidRDefault="00106105" w:rsidP="00106105">
      <w:pPr>
        <w:jc w:val="both"/>
        <w:rPr>
          <w:rFonts w:asciiTheme="majorHAnsi" w:hAnsiTheme="majorHAnsi" w:cstheme="majorHAnsi"/>
          <w:i/>
          <w:sz w:val="22"/>
          <w:szCs w:val="22"/>
        </w:rPr>
      </w:pPr>
    </w:p>
    <w:p w:rsidR="00106105" w:rsidRDefault="00106105" w:rsidP="00106105">
      <w:pPr>
        <w:jc w:val="both"/>
        <w:rPr>
          <w:rFonts w:asciiTheme="majorHAnsi" w:hAnsiTheme="majorHAnsi" w:cstheme="majorHAnsi"/>
          <w:i/>
          <w:sz w:val="22"/>
          <w:szCs w:val="22"/>
        </w:rPr>
      </w:pPr>
      <w:r w:rsidRPr="00106105">
        <w:rPr>
          <w:rFonts w:asciiTheme="majorHAnsi" w:hAnsiTheme="majorHAnsi" w:cstheme="majorHAnsi"/>
          <w:i/>
          <w:sz w:val="22"/>
          <w:szCs w:val="22"/>
        </w:rPr>
        <w:t>REASON:  In order to satisfy the Local Planning Authority and Highway Authority that the final details of the highways works are acceptable before work commences on site and to enable all construction traffic to enter and leave the premises in a safe manner without causing a hazard to other road users so as to accord with Policy 17 of the Core Strategy and Policy G17 of the South Ribble Local Plan.</w:t>
      </w:r>
    </w:p>
    <w:p w:rsidR="00106105" w:rsidRDefault="00106105" w:rsidP="00106105">
      <w:pPr>
        <w:jc w:val="both"/>
        <w:rPr>
          <w:rFonts w:asciiTheme="majorHAnsi" w:hAnsiTheme="majorHAnsi" w:cstheme="majorHAnsi"/>
          <w:i/>
          <w:sz w:val="22"/>
          <w:szCs w:val="22"/>
        </w:rPr>
      </w:pPr>
    </w:p>
    <w:p w:rsidR="00106105" w:rsidRPr="00106105" w:rsidRDefault="00106105" w:rsidP="00106105">
      <w:pPr>
        <w:jc w:val="both"/>
        <w:rPr>
          <w:rFonts w:asciiTheme="majorHAnsi" w:hAnsiTheme="majorHAnsi" w:cstheme="majorHAnsi"/>
          <w:i/>
          <w:sz w:val="22"/>
          <w:szCs w:val="22"/>
        </w:rPr>
      </w:pPr>
      <w:r>
        <w:rPr>
          <w:rFonts w:asciiTheme="majorHAnsi" w:hAnsiTheme="majorHAnsi" w:cstheme="majorHAnsi"/>
          <w:i/>
          <w:sz w:val="22"/>
          <w:szCs w:val="22"/>
        </w:rPr>
        <w:t xml:space="preserve">21. </w:t>
      </w:r>
      <w:r w:rsidRPr="00106105">
        <w:rPr>
          <w:rFonts w:asciiTheme="majorHAnsi" w:hAnsiTheme="majorHAnsi" w:cstheme="majorHAnsi"/>
          <w:i/>
          <w:sz w:val="22"/>
          <w:szCs w:val="22"/>
        </w:rPr>
        <w:t xml:space="preserve">Prior to </w:t>
      </w:r>
      <w:r w:rsidRPr="00106105">
        <w:rPr>
          <w:rFonts w:asciiTheme="majorHAnsi" w:hAnsiTheme="majorHAnsi" w:cstheme="majorHAnsi"/>
          <w:b/>
          <w:i/>
          <w:sz w:val="22"/>
          <w:szCs w:val="22"/>
          <w:u w:val="single"/>
        </w:rPr>
        <w:t>the first occupation/use</w:t>
      </w:r>
      <w:r w:rsidRPr="00106105">
        <w:rPr>
          <w:rFonts w:asciiTheme="majorHAnsi" w:hAnsiTheme="majorHAnsi" w:cstheme="majorHAnsi"/>
          <w:i/>
          <w:sz w:val="22"/>
          <w:szCs w:val="22"/>
        </w:rPr>
        <w:t xml:space="preserve"> of the development full details of the waste storage and management systems within the site shall be submitted to and approved in writing by the Local Planning Authority.  The agreed waste storage facilities shall be provided prior to the first occupation of the development and shall be retained and maintained thereafter.</w:t>
      </w:r>
    </w:p>
    <w:p w:rsidR="00106105" w:rsidRPr="00106105" w:rsidRDefault="00106105" w:rsidP="00106105">
      <w:pPr>
        <w:jc w:val="both"/>
        <w:rPr>
          <w:rFonts w:asciiTheme="majorHAnsi" w:hAnsiTheme="majorHAnsi" w:cstheme="majorHAnsi"/>
          <w:i/>
          <w:sz w:val="22"/>
          <w:szCs w:val="22"/>
        </w:rPr>
      </w:pPr>
    </w:p>
    <w:p w:rsidR="00106105" w:rsidRDefault="00106105" w:rsidP="00106105">
      <w:pPr>
        <w:jc w:val="both"/>
        <w:rPr>
          <w:rFonts w:asciiTheme="majorHAnsi" w:hAnsiTheme="majorHAnsi" w:cstheme="majorHAnsi"/>
          <w:i/>
          <w:sz w:val="22"/>
          <w:szCs w:val="22"/>
        </w:rPr>
      </w:pPr>
      <w:r w:rsidRPr="00106105">
        <w:rPr>
          <w:rFonts w:asciiTheme="majorHAnsi" w:hAnsiTheme="majorHAnsi" w:cstheme="majorHAnsi"/>
          <w:i/>
          <w:sz w:val="22"/>
          <w:szCs w:val="22"/>
        </w:rPr>
        <w:t>REASON:  To provide effective and sufficient storage facilities for refuse and to safeguard amenities and living conditions of any nearby residents particularly with regards to odour, noise and insects in accordance with Policy 17 in the Central Lancashire Core Strategy.</w:t>
      </w:r>
    </w:p>
    <w:p w:rsidR="00106105" w:rsidRDefault="00106105" w:rsidP="00106105">
      <w:pPr>
        <w:jc w:val="both"/>
        <w:rPr>
          <w:rFonts w:asciiTheme="majorHAnsi" w:hAnsiTheme="majorHAnsi" w:cstheme="majorHAnsi"/>
          <w:i/>
          <w:sz w:val="22"/>
          <w:szCs w:val="22"/>
        </w:rPr>
      </w:pPr>
    </w:p>
    <w:p w:rsidR="00106105" w:rsidRPr="00106105" w:rsidRDefault="00106105" w:rsidP="00106105">
      <w:pPr>
        <w:jc w:val="both"/>
        <w:rPr>
          <w:rFonts w:asciiTheme="majorHAnsi" w:hAnsiTheme="majorHAnsi" w:cstheme="majorHAnsi"/>
          <w:i/>
          <w:sz w:val="22"/>
          <w:szCs w:val="22"/>
        </w:rPr>
      </w:pPr>
      <w:r>
        <w:rPr>
          <w:rFonts w:asciiTheme="majorHAnsi" w:hAnsiTheme="majorHAnsi" w:cstheme="majorHAnsi"/>
          <w:i/>
          <w:sz w:val="22"/>
          <w:szCs w:val="22"/>
        </w:rPr>
        <w:t xml:space="preserve">22. </w:t>
      </w:r>
      <w:r w:rsidRPr="00106105">
        <w:rPr>
          <w:rFonts w:asciiTheme="majorHAnsi" w:hAnsiTheme="majorHAnsi" w:cstheme="majorHAnsi"/>
          <w:i/>
          <w:sz w:val="22"/>
          <w:szCs w:val="22"/>
        </w:rPr>
        <w:t xml:space="preserve">Prior to </w:t>
      </w:r>
      <w:r w:rsidRPr="00106105">
        <w:rPr>
          <w:rFonts w:asciiTheme="majorHAnsi" w:hAnsiTheme="majorHAnsi" w:cstheme="majorHAnsi"/>
          <w:b/>
          <w:i/>
          <w:sz w:val="22"/>
          <w:szCs w:val="22"/>
          <w:u w:val="single"/>
        </w:rPr>
        <w:t>the first occupation/use</w:t>
      </w:r>
      <w:r w:rsidRPr="00106105">
        <w:rPr>
          <w:rFonts w:asciiTheme="majorHAnsi" w:hAnsiTheme="majorHAnsi" w:cstheme="majorHAnsi"/>
          <w:i/>
          <w:sz w:val="22"/>
          <w:szCs w:val="22"/>
        </w:rPr>
        <w:t xml:space="preserve"> of development, full details of the cycling facilities within the site shall be submitted to and approved in writing by the Local Planning Authority.  The approved cycling facilities shall be provided prior to the first occupation of the development and retained and permanently maintained thereafter. </w:t>
      </w:r>
    </w:p>
    <w:p w:rsidR="00106105" w:rsidRPr="00106105" w:rsidRDefault="00106105" w:rsidP="00106105">
      <w:pPr>
        <w:jc w:val="both"/>
        <w:rPr>
          <w:rFonts w:asciiTheme="majorHAnsi" w:hAnsiTheme="majorHAnsi" w:cstheme="majorHAnsi"/>
          <w:i/>
          <w:sz w:val="22"/>
          <w:szCs w:val="22"/>
        </w:rPr>
      </w:pPr>
    </w:p>
    <w:p w:rsidR="00106105" w:rsidRDefault="00106105" w:rsidP="00106105">
      <w:pPr>
        <w:jc w:val="both"/>
        <w:rPr>
          <w:rFonts w:asciiTheme="majorHAnsi" w:hAnsiTheme="majorHAnsi" w:cstheme="majorHAnsi"/>
          <w:i/>
          <w:sz w:val="22"/>
          <w:szCs w:val="22"/>
        </w:rPr>
      </w:pPr>
      <w:r w:rsidRPr="00106105">
        <w:rPr>
          <w:rFonts w:asciiTheme="majorHAnsi" w:hAnsiTheme="majorHAnsi" w:cstheme="majorHAnsi"/>
          <w:i/>
          <w:sz w:val="22"/>
          <w:szCs w:val="22"/>
        </w:rPr>
        <w:t>REASON: To ensure the provision and retention of adequate on-site parking facilities and to accord with Policy 3 in the Central Lancashire Core Strategy, Policy F1 and Policy G17(c) in the South Ribble Local Plan.</w:t>
      </w:r>
    </w:p>
    <w:p w:rsidR="00106105" w:rsidRDefault="00106105" w:rsidP="00106105">
      <w:pPr>
        <w:jc w:val="both"/>
        <w:rPr>
          <w:rFonts w:asciiTheme="majorHAnsi" w:hAnsiTheme="majorHAnsi" w:cstheme="majorHAnsi"/>
          <w:i/>
          <w:sz w:val="22"/>
          <w:szCs w:val="22"/>
        </w:rPr>
      </w:pPr>
    </w:p>
    <w:p w:rsidR="00106105" w:rsidRPr="00106105" w:rsidRDefault="00106105" w:rsidP="00106105">
      <w:pPr>
        <w:jc w:val="both"/>
        <w:rPr>
          <w:rFonts w:asciiTheme="majorHAnsi" w:hAnsiTheme="majorHAnsi" w:cstheme="majorHAnsi"/>
          <w:i/>
          <w:sz w:val="22"/>
          <w:szCs w:val="22"/>
        </w:rPr>
      </w:pPr>
      <w:r>
        <w:rPr>
          <w:rFonts w:asciiTheme="majorHAnsi" w:hAnsiTheme="majorHAnsi" w:cstheme="majorHAnsi"/>
          <w:i/>
          <w:sz w:val="22"/>
          <w:szCs w:val="22"/>
        </w:rPr>
        <w:t xml:space="preserve">24. </w:t>
      </w:r>
      <w:r w:rsidRPr="00106105">
        <w:rPr>
          <w:rFonts w:asciiTheme="majorHAnsi" w:hAnsiTheme="majorHAnsi" w:cstheme="majorHAnsi"/>
          <w:i/>
          <w:sz w:val="22"/>
          <w:szCs w:val="22"/>
        </w:rPr>
        <w:t xml:space="preserve">That full details of any external lighting shall be submitted to and approved in writing by the Local Planning Authority prior to </w:t>
      </w:r>
      <w:bookmarkStart w:id="0" w:name="_GoBack"/>
      <w:r w:rsidRPr="00106105">
        <w:rPr>
          <w:rFonts w:asciiTheme="majorHAnsi" w:hAnsiTheme="majorHAnsi" w:cstheme="majorHAnsi"/>
          <w:b/>
          <w:i/>
          <w:sz w:val="22"/>
          <w:szCs w:val="22"/>
          <w:u w:val="single"/>
        </w:rPr>
        <w:t>the first occupation/use</w:t>
      </w:r>
      <w:bookmarkEnd w:id="0"/>
      <w:r w:rsidRPr="00106105">
        <w:rPr>
          <w:rFonts w:asciiTheme="majorHAnsi" w:hAnsiTheme="majorHAnsi" w:cstheme="majorHAnsi"/>
          <w:i/>
          <w:sz w:val="22"/>
          <w:szCs w:val="22"/>
        </w:rPr>
        <w:t xml:space="preserve"> of development.  The scheme shall be implemented in accordance with the approved details unless otherwise agreed in writing with the Local Planning Authority.</w:t>
      </w:r>
    </w:p>
    <w:p w:rsidR="00106105" w:rsidRPr="00106105" w:rsidRDefault="00106105" w:rsidP="00106105">
      <w:pPr>
        <w:jc w:val="both"/>
        <w:rPr>
          <w:rFonts w:asciiTheme="majorHAnsi" w:hAnsiTheme="majorHAnsi" w:cstheme="majorHAnsi"/>
          <w:i/>
          <w:sz w:val="22"/>
          <w:szCs w:val="22"/>
        </w:rPr>
      </w:pPr>
      <w:r w:rsidRPr="00106105">
        <w:rPr>
          <w:rFonts w:asciiTheme="majorHAnsi" w:hAnsiTheme="majorHAnsi" w:cstheme="majorHAnsi"/>
          <w:i/>
          <w:sz w:val="22"/>
          <w:szCs w:val="22"/>
        </w:rPr>
        <w:tab/>
      </w:r>
    </w:p>
    <w:p w:rsidR="00106105" w:rsidRPr="00D649D7" w:rsidRDefault="00106105" w:rsidP="00106105">
      <w:pPr>
        <w:jc w:val="both"/>
        <w:rPr>
          <w:rFonts w:asciiTheme="majorHAnsi" w:hAnsiTheme="majorHAnsi" w:cstheme="majorHAnsi"/>
          <w:i/>
          <w:sz w:val="22"/>
          <w:szCs w:val="22"/>
        </w:rPr>
      </w:pPr>
      <w:r w:rsidRPr="00106105">
        <w:rPr>
          <w:rFonts w:asciiTheme="majorHAnsi" w:hAnsiTheme="majorHAnsi" w:cstheme="majorHAnsi"/>
          <w:i/>
          <w:sz w:val="22"/>
          <w:szCs w:val="22"/>
        </w:rPr>
        <w:t>REASON: In the interests of the amenity of neighbouring residential properties so as to accord with Policy 17 of the Core Strategy and Policy G17 of the South Ribble Local Plan.</w:t>
      </w:r>
    </w:p>
    <w:sectPr w:rsidR="00106105" w:rsidRPr="00D649D7" w:rsidSect="00A63D9B">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920B0"/>
    <w:multiLevelType w:val="hybridMultilevel"/>
    <w:tmpl w:val="FC3E9EAC"/>
    <w:lvl w:ilvl="0" w:tplc="01708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7EA42FF"/>
    <w:multiLevelType w:val="hybridMultilevel"/>
    <w:tmpl w:val="572CA266"/>
    <w:lvl w:ilvl="0" w:tplc="41B66F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EB7974"/>
    <w:multiLevelType w:val="hybridMultilevel"/>
    <w:tmpl w:val="05F858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B077C"/>
    <w:multiLevelType w:val="hybridMultilevel"/>
    <w:tmpl w:val="9E1CFE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F90045"/>
    <w:multiLevelType w:val="hybridMultilevel"/>
    <w:tmpl w:val="07EC5E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DF78CB"/>
    <w:multiLevelType w:val="hybridMultilevel"/>
    <w:tmpl w:val="F4725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F7552"/>
    <w:multiLevelType w:val="hybridMultilevel"/>
    <w:tmpl w:val="4B5A1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FDA1490"/>
    <w:multiLevelType w:val="hybridMultilevel"/>
    <w:tmpl w:val="6AE09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4B44DE"/>
    <w:multiLevelType w:val="hybridMultilevel"/>
    <w:tmpl w:val="AF1AF8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7447DB"/>
    <w:multiLevelType w:val="hybridMultilevel"/>
    <w:tmpl w:val="D3C8436C"/>
    <w:lvl w:ilvl="0" w:tplc="94C86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C078A4"/>
    <w:multiLevelType w:val="hybridMultilevel"/>
    <w:tmpl w:val="E154DA6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EC1F28"/>
    <w:multiLevelType w:val="hybridMultilevel"/>
    <w:tmpl w:val="1D907A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251094"/>
    <w:multiLevelType w:val="hybridMultilevel"/>
    <w:tmpl w:val="91AA8C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C64876"/>
    <w:multiLevelType w:val="hybridMultilevel"/>
    <w:tmpl w:val="E13C4DE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333004FF"/>
    <w:multiLevelType w:val="hybridMultilevel"/>
    <w:tmpl w:val="9216FFEC"/>
    <w:lvl w:ilvl="0" w:tplc="EE1EB91A">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4BE2108"/>
    <w:multiLevelType w:val="hybridMultilevel"/>
    <w:tmpl w:val="E5BC2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DE28D3"/>
    <w:multiLevelType w:val="hybridMultilevel"/>
    <w:tmpl w:val="6A2449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E30346"/>
    <w:multiLevelType w:val="hybridMultilevel"/>
    <w:tmpl w:val="7D9E7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F1969"/>
    <w:multiLevelType w:val="hybridMultilevel"/>
    <w:tmpl w:val="18C22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862A0"/>
    <w:multiLevelType w:val="hybridMultilevel"/>
    <w:tmpl w:val="681098EE"/>
    <w:lvl w:ilvl="0" w:tplc="8268792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656F5F"/>
    <w:multiLevelType w:val="hybridMultilevel"/>
    <w:tmpl w:val="AA62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8A1F9E"/>
    <w:multiLevelType w:val="hybridMultilevel"/>
    <w:tmpl w:val="5D6C8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8D964A4"/>
    <w:multiLevelType w:val="hybridMultilevel"/>
    <w:tmpl w:val="6358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6C18E4"/>
    <w:multiLevelType w:val="hybridMultilevel"/>
    <w:tmpl w:val="BD469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5636D5"/>
    <w:multiLevelType w:val="hybridMultilevel"/>
    <w:tmpl w:val="6D304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6BA7109"/>
    <w:multiLevelType w:val="hybridMultilevel"/>
    <w:tmpl w:val="D8FE3E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DBD7130"/>
    <w:multiLevelType w:val="hybridMultilevel"/>
    <w:tmpl w:val="EE4456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030111"/>
    <w:multiLevelType w:val="hybridMultilevel"/>
    <w:tmpl w:val="34A2BA40"/>
    <w:lvl w:ilvl="0" w:tplc="08090017">
      <w:start w:val="1"/>
      <w:numFmt w:val="low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67865EE6"/>
    <w:multiLevelType w:val="hybridMultilevel"/>
    <w:tmpl w:val="A56C97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D97E05"/>
    <w:multiLevelType w:val="hybridMultilevel"/>
    <w:tmpl w:val="B21A2320"/>
    <w:lvl w:ilvl="0" w:tplc="B92ECE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FDA432E"/>
    <w:multiLevelType w:val="hybridMultilevel"/>
    <w:tmpl w:val="C38A10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D91647"/>
    <w:multiLevelType w:val="hybridMultilevel"/>
    <w:tmpl w:val="FC3E9EAC"/>
    <w:lvl w:ilvl="0" w:tplc="017086B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9701362"/>
    <w:multiLevelType w:val="hybridMultilevel"/>
    <w:tmpl w:val="E362C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A5B537F"/>
    <w:multiLevelType w:val="hybridMultilevel"/>
    <w:tmpl w:val="068C6A6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3"/>
  </w:num>
  <w:num w:numId="2">
    <w:abstractNumId w:val="28"/>
  </w:num>
  <w:num w:numId="3">
    <w:abstractNumId w:val="22"/>
  </w:num>
  <w:num w:numId="4">
    <w:abstractNumId w:val="24"/>
  </w:num>
  <w:num w:numId="5">
    <w:abstractNumId w:val="4"/>
  </w:num>
  <w:num w:numId="6">
    <w:abstractNumId w:val="3"/>
  </w:num>
  <w:num w:numId="7">
    <w:abstractNumId w:val="12"/>
  </w:num>
  <w:num w:numId="8">
    <w:abstractNumId w:val="14"/>
  </w:num>
  <w:num w:numId="9">
    <w:abstractNumId w:val="9"/>
  </w:num>
  <w:num w:numId="10">
    <w:abstractNumId w:val="10"/>
  </w:num>
  <w:num w:numId="11">
    <w:abstractNumId w:val="8"/>
  </w:num>
  <w:num w:numId="12">
    <w:abstractNumId w:val="7"/>
  </w:num>
  <w:num w:numId="13">
    <w:abstractNumId w:val="17"/>
  </w:num>
  <w:num w:numId="14">
    <w:abstractNumId w:val="6"/>
  </w:num>
  <w:num w:numId="15">
    <w:abstractNumId w:val="6"/>
  </w:num>
  <w:num w:numId="16">
    <w:abstractNumId w:val="18"/>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num>
  <w:num w:numId="19">
    <w:abstractNumId w:val="11"/>
  </w:num>
  <w:num w:numId="20">
    <w:abstractNumId w:val="16"/>
  </w:num>
  <w:num w:numId="21">
    <w:abstractNumId w:val="23"/>
  </w:num>
  <w:num w:numId="22">
    <w:abstractNumId w:val="15"/>
  </w:num>
  <w:num w:numId="23">
    <w:abstractNumId w:val="19"/>
  </w:num>
  <w:num w:numId="24">
    <w:abstractNumId w:val="31"/>
  </w:num>
  <w:num w:numId="25">
    <w:abstractNumId w:val="0"/>
  </w:num>
  <w:num w:numId="26">
    <w:abstractNumId w:val="29"/>
  </w:num>
  <w:num w:numId="27">
    <w:abstractNumId w:val="1"/>
  </w:num>
  <w:num w:numId="28">
    <w:abstractNumId w:val="33"/>
  </w:num>
  <w:num w:numId="29">
    <w:abstractNumId w:val="20"/>
  </w:num>
  <w:num w:numId="30">
    <w:abstractNumId w:val="26"/>
  </w:num>
  <w:num w:numId="31">
    <w:abstractNumId w:val="5"/>
  </w:num>
  <w:num w:numId="32">
    <w:abstractNumId w:val="21"/>
  </w:num>
  <w:num w:numId="33">
    <w:abstractNumId w:val="32"/>
  </w:num>
  <w:num w:numId="34">
    <w:abstractNumId w:val="30"/>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D9B"/>
    <w:rsid w:val="00011D0F"/>
    <w:rsid w:val="00023FA2"/>
    <w:rsid w:val="00031759"/>
    <w:rsid w:val="00040D98"/>
    <w:rsid w:val="00060AB9"/>
    <w:rsid w:val="00066055"/>
    <w:rsid w:val="00090B2A"/>
    <w:rsid w:val="00097EEC"/>
    <w:rsid w:val="000A1BA2"/>
    <w:rsid w:val="000A58E6"/>
    <w:rsid w:val="000B1DE3"/>
    <w:rsid w:val="000B243E"/>
    <w:rsid w:val="000D0CC4"/>
    <w:rsid w:val="000D29A6"/>
    <w:rsid w:val="000D36D7"/>
    <w:rsid w:val="000D400D"/>
    <w:rsid w:val="000F0F8C"/>
    <w:rsid w:val="00106105"/>
    <w:rsid w:val="0011077D"/>
    <w:rsid w:val="001125F5"/>
    <w:rsid w:val="00113F06"/>
    <w:rsid w:val="00151954"/>
    <w:rsid w:val="001B64EE"/>
    <w:rsid w:val="001D330B"/>
    <w:rsid w:val="001E7692"/>
    <w:rsid w:val="00204D69"/>
    <w:rsid w:val="00204E4D"/>
    <w:rsid w:val="0021120C"/>
    <w:rsid w:val="002255FB"/>
    <w:rsid w:val="00230C1A"/>
    <w:rsid w:val="00237853"/>
    <w:rsid w:val="00247689"/>
    <w:rsid w:val="0025620C"/>
    <w:rsid w:val="00265692"/>
    <w:rsid w:val="00265E40"/>
    <w:rsid w:val="00266EC5"/>
    <w:rsid w:val="002A5FAD"/>
    <w:rsid w:val="002D0AD1"/>
    <w:rsid w:val="002E4A16"/>
    <w:rsid w:val="002F1AF7"/>
    <w:rsid w:val="002F564B"/>
    <w:rsid w:val="00341DAF"/>
    <w:rsid w:val="00346F8F"/>
    <w:rsid w:val="00351A4C"/>
    <w:rsid w:val="0036602B"/>
    <w:rsid w:val="00366BDF"/>
    <w:rsid w:val="003B0914"/>
    <w:rsid w:val="003B6B9E"/>
    <w:rsid w:val="003C1C20"/>
    <w:rsid w:val="003C52F5"/>
    <w:rsid w:val="003D32E9"/>
    <w:rsid w:val="003D7D60"/>
    <w:rsid w:val="003E1B14"/>
    <w:rsid w:val="00406E6B"/>
    <w:rsid w:val="00414DD2"/>
    <w:rsid w:val="00416B5D"/>
    <w:rsid w:val="0042579A"/>
    <w:rsid w:val="004267C4"/>
    <w:rsid w:val="004331A9"/>
    <w:rsid w:val="00434E8D"/>
    <w:rsid w:val="00436667"/>
    <w:rsid w:val="00470FF6"/>
    <w:rsid w:val="0047716D"/>
    <w:rsid w:val="00480929"/>
    <w:rsid w:val="00483CC4"/>
    <w:rsid w:val="0048498D"/>
    <w:rsid w:val="00485AE9"/>
    <w:rsid w:val="00497949"/>
    <w:rsid w:val="004A706F"/>
    <w:rsid w:val="004B0C9B"/>
    <w:rsid w:val="004B680C"/>
    <w:rsid w:val="004C05C8"/>
    <w:rsid w:val="004C0DF4"/>
    <w:rsid w:val="004D7ABF"/>
    <w:rsid w:val="004E60EF"/>
    <w:rsid w:val="004F2BCE"/>
    <w:rsid w:val="005011A6"/>
    <w:rsid w:val="0051235B"/>
    <w:rsid w:val="0052626E"/>
    <w:rsid w:val="005406D2"/>
    <w:rsid w:val="00540D68"/>
    <w:rsid w:val="00571606"/>
    <w:rsid w:val="00572735"/>
    <w:rsid w:val="005740F0"/>
    <w:rsid w:val="00584878"/>
    <w:rsid w:val="00592CFC"/>
    <w:rsid w:val="00594706"/>
    <w:rsid w:val="005A16BE"/>
    <w:rsid w:val="005D5C5B"/>
    <w:rsid w:val="005E2F3B"/>
    <w:rsid w:val="005F129E"/>
    <w:rsid w:val="00600AB3"/>
    <w:rsid w:val="00600E60"/>
    <w:rsid w:val="00625089"/>
    <w:rsid w:val="00634F25"/>
    <w:rsid w:val="00636806"/>
    <w:rsid w:val="00640318"/>
    <w:rsid w:val="00643D61"/>
    <w:rsid w:val="00644E2F"/>
    <w:rsid w:val="00661BB3"/>
    <w:rsid w:val="006705B9"/>
    <w:rsid w:val="00675A23"/>
    <w:rsid w:val="00690F0E"/>
    <w:rsid w:val="006942A4"/>
    <w:rsid w:val="006A110D"/>
    <w:rsid w:val="006A43FE"/>
    <w:rsid w:val="006A6EBF"/>
    <w:rsid w:val="006B243B"/>
    <w:rsid w:val="006C5A10"/>
    <w:rsid w:val="006D0235"/>
    <w:rsid w:val="00722C06"/>
    <w:rsid w:val="00730123"/>
    <w:rsid w:val="0073456E"/>
    <w:rsid w:val="007557A3"/>
    <w:rsid w:val="007723C3"/>
    <w:rsid w:val="00776BEE"/>
    <w:rsid w:val="007813BE"/>
    <w:rsid w:val="007820FB"/>
    <w:rsid w:val="00784407"/>
    <w:rsid w:val="00784A3B"/>
    <w:rsid w:val="00785058"/>
    <w:rsid w:val="00785FD1"/>
    <w:rsid w:val="007923ED"/>
    <w:rsid w:val="007B2D7D"/>
    <w:rsid w:val="007D073F"/>
    <w:rsid w:val="007E2987"/>
    <w:rsid w:val="008020F7"/>
    <w:rsid w:val="00802A40"/>
    <w:rsid w:val="00805DFF"/>
    <w:rsid w:val="008128AD"/>
    <w:rsid w:val="00816DA7"/>
    <w:rsid w:val="00821212"/>
    <w:rsid w:val="008566E8"/>
    <w:rsid w:val="00861B4A"/>
    <w:rsid w:val="00870852"/>
    <w:rsid w:val="00873E7C"/>
    <w:rsid w:val="0087544F"/>
    <w:rsid w:val="00880240"/>
    <w:rsid w:val="008A7E58"/>
    <w:rsid w:val="008B71C0"/>
    <w:rsid w:val="008B72B8"/>
    <w:rsid w:val="008C2FA8"/>
    <w:rsid w:val="008D2FFA"/>
    <w:rsid w:val="008F4BA7"/>
    <w:rsid w:val="008F681A"/>
    <w:rsid w:val="00905C93"/>
    <w:rsid w:val="0091164C"/>
    <w:rsid w:val="00941CFF"/>
    <w:rsid w:val="0094536E"/>
    <w:rsid w:val="00957CC2"/>
    <w:rsid w:val="009A1045"/>
    <w:rsid w:val="009B4596"/>
    <w:rsid w:val="009C4D6D"/>
    <w:rsid w:val="00A0635A"/>
    <w:rsid w:val="00A1228F"/>
    <w:rsid w:val="00A2465D"/>
    <w:rsid w:val="00A36167"/>
    <w:rsid w:val="00A466D2"/>
    <w:rsid w:val="00A63D9B"/>
    <w:rsid w:val="00A63DD6"/>
    <w:rsid w:val="00A74C3F"/>
    <w:rsid w:val="00A841A2"/>
    <w:rsid w:val="00A94590"/>
    <w:rsid w:val="00A95998"/>
    <w:rsid w:val="00AB7956"/>
    <w:rsid w:val="00AD6B17"/>
    <w:rsid w:val="00AE0BFF"/>
    <w:rsid w:val="00AE401C"/>
    <w:rsid w:val="00AE45D5"/>
    <w:rsid w:val="00B0278A"/>
    <w:rsid w:val="00B0432F"/>
    <w:rsid w:val="00B36074"/>
    <w:rsid w:val="00B36B77"/>
    <w:rsid w:val="00B4003F"/>
    <w:rsid w:val="00B418B4"/>
    <w:rsid w:val="00B67C5F"/>
    <w:rsid w:val="00B867F0"/>
    <w:rsid w:val="00B9333C"/>
    <w:rsid w:val="00BA26D2"/>
    <w:rsid w:val="00BA5265"/>
    <w:rsid w:val="00BD124A"/>
    <w:rsid w:val="00BD6605"/>
    <w:rsid w:val="00C35737"/>
    <w:rsid w:val="00C37B7C"/>
    <w:rsid w:val="00C4386C"/>
    <w:rsid w:val="00C47983"/>
    <w:rsid w:val="00C70382"/>
    <w:rsid w:val="00C826CB"/>
    <w:rsid w:val="00C93E61"/>
    <w:rsid w:val="00CB0CC3"/>
    <w:rsid w:val="00CB13B6"/>
    <w:rsid w:val="00CB767D"/>
    <w:rsid w:val="00CC2757"/>
    <w:rsid w:val="00CC425C"/>
    <w:rsid w:val="00CD2DE2"/>
    <w:rsid w:val="00CE0FA0"/>
    <w:rsid w:val="00CE10F2"/>
    <w:rsid w:val="00CF428A"/>
    <w:rsid w:val="00CF52F2"/>
    <w:rsid w:val="00CF5DD8"/>
    <w:rsid w:val="00D01200"/>
    <w:rsid w:val="00D073FF"/>
    <w:rsid w:val="00D16196"/>
    <w:rsid w:val="00D200F7"/>
    <w:rsid w:val="00D2342A"/>
    <w:rsid w:val="00D42998"/>
    <w:rsid w:val="00D64523"/>
    <w:rsid w:val="00D64923"/>
    <w:rsid w:val="00D649D7"/>
    <w:rsid w:val="00D67790"/>
    <w:rsid w:val="00D74077"/>
    <w:rsid w:val="00D81E21"/>
    <w:rsid w:val="00DA1FA4"/>
    <w:rsid w:val="00DB2B01"/>
    <w:rsid w:val="00DC3C18"/>
    <w:rsid w:val="00DC76F9"/>
    <w:rsid w:val="00DD7A4D"/>
    <w:rsid w:val="00DE342C"/>
    <w:rsid w:val="00DE35E3"/>
    <w:rsid w:val="00DF19A6"/>
    <w:rsid w:val="00E12D41"/>
    <w:rsid w:val="00E24325"/>
    <w:rsid w:val="00E472BE"/>
    <w:rsid w:val="00E56F39"/>
    <w:rsid w:val="00E96D71"/>
    <w:rsid w:val="00EA1C62"/>
    <w:rsid w:val="00EA74B7"/>
    <w:rsid w:val="00EA7517"/>
    <w:rsid w:val="00ED32B3"/>
    <w:rsid w:val="00ED57F2"/>
    <w:rsid w:val="00F06E3F"/>
    <w:rsid w:val="00F107CE"/>
    <w:rsid w:val="00F24BE5"/>
    <w:rsid w:val="00F40837"/>
    <w:rsid w:val="00F47A07"/>
    <w:rsid w:val="00F5139A"/>
    <w:rsid w:val="00F647DE"/>
    <w:rsid w:val="00F87FC2"/>
    <w:rsid w:val="00F90D10"/>
    <w:rsid w:val="00F93BB4"/>
    <w:rsid w:val="00F940A4"/>
    <w:rsid w:val="00FB2794"/>
    <w:rsid w:val="00FD245B"/>
    <w:rsid w:val="00FF3605"/>
    <w:rsid w:val="00FF500E"/>
    <w:rsid w:val="00FF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5B03B4-8585-4C72-81FC-901F48FB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5C93"/>
    <w:pPr>
      <w:spacing w:after="0" w:line="240" w:lineRule="auto"/>
    </w:pPr>
    <w:rPr>
      <w:rFonts w:ascii="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
    <w:name w:val="DETAILS"/>
    <w:uiPriority w:val="99"/>
    <w:rsid w:val="00905C93"/>
    <w:pPr>
      <w:spacing w:after="0" w:line="240" w:lineRule="auto"/>
    </w:pPr>
    <w:rPr>
      <w:b/>
      <w:bCs/>
      <w:caps/>
      <w:noProof/>
      <w:sz w:val="24"/>
      <w:lang w:eastAsia="en-GB"/>
    </w:rPr>
  </w:style>
  <w:style w:type="paragraph" w:styleId="Header">
    <w:name w:val="header"/>
    <w:basedOn w:val="Normal"/>
    <w:link w:val="HeaderChar"/>
    <w:uiPriority w:val="99"/>
    <w:rsid w:val="00905C93"/>
    <w:pPr>
      <w:tabs>
        <w:tab w:val="center" w:pos="4153"/>
        <w:tab w:val="right" w:pos="8306"/>
      </w:tabs>
    </w:pPr>
  </w:style>
  <w:style w:type="character" w:customStyle="1" w:styleId="HeaderChar">
    <w:name w:val="Header Char"/>
    <w:basedOn w:val="DefaultParagraphFont"/>
    <w:link w:val="Header"/>
    <w:uiPriority w:val="99"/>
    <w:rsid w:val="00905C93"/>
    <w:rPr>
      <w:rFonts w:ascii="Arial" w:hAnsi="Arial"/>
      <w:szCs w:val="20"/>
      <w:lang w:eastAsia="en-GB"/>
    </w:rPr>
  </w:style>
  <w:style w:type="paragraph" w:styleId="Footer">
    <w:name w:val="footer"/>
    <w:basedOn w:val="Normal"/>
    <w:link w:val="FooterChar"/>
    <w:uiPriority w:val="99"/>
    <w:rsid w:val="00905C93"/>
    <w:pPr>
      <w:tabs>
        <w:tab w:val="center" w:pos="4153"/>
        <w:tab w:val="right" w:pos="8306"/>
      </w:tabs>
    </w:pPr>
  </w:style>
  <w:style w:type="character" w:customStyle="1" w:styleId="FooterChar">
    <w:name w:val="Footer Char"/>
    <w:basedOn w:val="DefaultParagraphFont"/>
    <w:link w:val="Footer"/>
    <w:uiPriority w:val="99"/>
    <w:rsid w:val="00905C93"/>
    <w:rPr>
      <w:rFonts w:ascii="Arial" w:hAnsi="Arial"/>
      <w:szCs w:val="20"/>
      <w:lang w:eastAsia="en-GB"/>
    </w:rPr>
  </w:style>
  <w:style w:type="paragraph" w:styleId="PlainText">
    <w:name w:val="Plain Text"/>
    <w:basedOn w:val="Normal"/>
    <w:link w:val="PlainTextChar"/>
    <w:uiPriority w:val="99"/>
    <w:rsid w:val="00905C93"/>
    <w:rPr>
      <w:rFonts w:ascii="Courier New" w:hAnsi="Courier New" w:cs="Courier New"/>
    </w:rPr>
  </w:style>
  <w:style w:type="character" w:customStyle="1" w:styleId="PlainTextChar">
    <w:name w:val="Plain Text Char"/>
    <w:basedOn w:val="DefaultParagraphFont"/>
    <w:link w:val="PlainText"/>
    <w:uiPriority w:val="99"/>
    <w:rsid w:val="00905C93"/>
    <w:rPr>
      <w:rFonts w:ascii="Courier New" w:hAnsi="Courier New" w:cs="Courier New"/>
      <w:szCs w:val="20"/>
      <w:lang w:eastAsia="en-GB"/>
    </w:rPr>
  </w:style>
  <w:style w:type="paragraph" w:customStyle="1" w:styleId="Default">
    <w:name w:val="Default"/>
    <w:rsid w:val="00B0278A"/>
    <w:pPr>
      <w:autoSpaceDE w:val="0"/>
      <w:autoSpaceDN w:val="0"/>
      <w:adjustRightInd w:val="0"/>
      <w:spacing w:after="0" w:line="240" w:lineRule="auto"/>
    </w:pPr>
    <w:rPr>
      <w:rFonts w:ascii="Trebuchet MS" w:hAnsi="Trebuchet MS" w:cs="Trebuchet MS"/>
      <w:color w:val="000000"/>
      <w:sz w:val="24"/>
      <w:szCs w:val="24"/>
    </w:rPr>
  </w:style>
  <w:style w:type="paragraph" w:styleId="ListParagraph">
    <w:name w:val="List Paragraph"/>
    <w:basedOn w:val="Normal"/>
    <w:uiPriority w:val="34"/>
    <w:qFormat/>
    <w:rsid w:val="0042579A"/>
    <w:pPr>
      <w:ind w:left="720"/>
      <w:contextualSpacing/>
    </w:pPr>
  </w:style>
  <w:style w:type="paragraph" w:styleId="BalloonText">
    <w:name w:val="Balloon Text"/>
    <w:basedOn w:val="Normal"/>
    <w:link w:val="BalloonTextChar"/>
    <w:uiPriority w:val="99"/>
    <w:semiHidden/>
    <w:unhideWhenUsed/>
    <w:rsid w:val="00ED57F2"/>
    <w:rPr>
      <w:rFonts w:ascii="Tahoma" w:hAnsi="Tahoma" w:cs="Tahoma"/>
      <w:sz w:val="16"/>
      <w:szCs w:val="16"/>
    </w:rPr>
  </w:style>
  <w:style w:type="character" w:customStyle="1" w:styleId="BalloonTextChar">
    <w:name w:val="Balloon Text Char"/>
    <w:basedOn w:val="DefaultParagraphFont"/>
    <w:link w:val="BalloonText"/>
    <w:uiPriority w:val="99"/>
    <w:semiHidden/>
    <w:rsid w:val="00ED57F2"/>
    <w:rPr>
      <w:rFonts w:ascii="Tahoma" w:hAnsi="Tahoma" w:cs="Tahoma"/>
      <w:sz w:val="16"/>
      <w:szCs w:val="16"/>
      <w:lang w:eastAsia="en-GB"/>
    </w:rPr>
  </w:style>
  <w:style w:type="paragraph" w:styleId="NormalWeb">
    <w:name w:val="Normal (Web)"/>
    <w:basedOn w:val="Normal"/>
    <w:uiPriority w:val="99"/>
    <w:semiHidden/>
    <w:unhideWhenUsed/>
    <w:rsid w:val="00B0432F"/>
    <w:rPr>
      <w:rFonts w:ascii="PMingLiU" w:eastAsia="PMingLiU" w:hAnsi="PMingLiU" w:cs="PMingLiU"/>
      <w:sz w:val="24"/>
      <w:szCs w:val="24"/>
      <w:lang w:eastAsia="zh-TW"/>
    </w:rPr>
  </w:style>
  <w:style w:type="paragraph" w:customStyle="1" w:styleId="xmsonormal">
    <w:name w:val="x_msonormal"/>
    <w:basedOn w:val="Normal"/>
    <w:uiPriority w:val="99"/>
    <w:semiHidden/>
    <w:rsid w:val="00B0432F"/>
    <w:rPr>
      <w:rFonts w:ascii="PMingLiU" w:eastAsia="PMingLiU" w:hAnsi="PMingLiU" w:cs="PMingLiU"/>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225097">
      <w:bodyDiv w:val="1"/>
      <w:marLeft w:val="0"/>
      <w:marRight w:val="0"/>
      <w:marTop w:val="0"/>
      <w:marBottom w:val="0"/>
      <w:divBdr>
        <w:top w:val="none" w:sz="0" w:space="0" w:color="auto"/>
        <w:left w:val="none" w:sz="0" w:space="0" w:color="auto"/>
        <w:bottom w:val="none" w:sz="0" w:space="0" w:color="auto"/>
        <w:right w:val="none" w:sz="0" w:space="0" w:color="auto"/>
      </w:divBdr>
    </w:div>
    <w:div w:id="524945486">
      <w:bodyDiv w:val="1"/>
      <w:marLeft w:val="0"/>
      <w:marRight w:val="0"/>
      <w:marTop w:val="0"/>
      <w:marBottom w:val="0"/>
      <w:divBdr>
        <w:top w:val="none" w:sz="0" w:space="0" w:color="auto"/>
        <w:left w:val="none" w:sz="0" w:space="0" w:color="auto"/>
        <w:bottom w:val="none" w:sz="0" w:space="0" w:color="auto"/>
        <w:right w:val="none" w:sz="0" w:space="0" w:color="auto"/>
      </w:divBdr>
    </w:div>
    <w:div w:id="633869601">
      <w:bodyDiv w:val="1"/>
      <w:marLeft w:val="0"/>
      <w:marRight w:val="0"/>
      <w:marTop w:val="0"/>
      <w:marBottom w:val="0"/>
      <w:divBdr>
        <w:top w:val="none" w:sz="0" w:space="0" w:color="auto"/>
        <w:left w:val="none" w:sz="0" w:space="0" w:color="auto"/>
        <w:bottom w:val="none" w:sz="0" w:space="0" w:color="auto"/>
        <w:right w:val="none" w:sz="0" w:space="0" w:color="auto"/>
      </w:divBdr>
    </w:div>
    <w:div w:id="906720787">
      <w:bodyDiv w:val="1"/>
      <w:marLeft w:val="0"/>
      <w:marRight w:val="0"/>
      <w:marTop w:val="0"/>
      <w:marBottom w:val="0"/>
      <w:divBdr>
        <w:top w:val="none" w:sz="0" w:space="0" w:color="auto"/>
        <w:left w:val="none" w:sz="0" w:space="0" w:color="auto"/>
        <w:bottom w:val="none" w:sz="0" w:space="0" w:color="auto"/>
        <w:right w:val="none" w:sz="0" w:space="0" w:color="auto"/>
      </w:divBdr>
    </w:div>
    <w:div w:id="1060440376">
      <w:bodyDiv w:val="1"/>
      <w:marLeft w:val="0"/>
      <w:marRight w:val="0"/>
      <w:marTop w:val="0"/>
      <w:marBottom w:val="0"/>
      <w:divBdr>
        <w:top w:val="none" w:sz="0" w:space="0" w:color="auto"/>
        <w:left w:val="none" w:sz="0" w:space="0" w:color="auto"/>
        <w:bottom w:val="none" w:sz="0" w:space="0" w:color="auto"/>
        <w:right w:val="none" w:sz="0" w:space="0" w:color="auto"/>
      </w:divBdr>
    </w:div>
    <w:div w:id="1779256652">
      <w:bodyDiv w:val="1"/>
      <w:marLeft w:val="0"/>
      <w:marRight w:val="0"/>
      <w:marTop w:val="0"/>
      <w:marBottom w:val="0"/>
      <w:divBdr>
        <w:top w:val="none" w:sz="0" w:space="0" w:color="auto"/>
        <w:left w:val="none" w:sz="0" w:space="0" w:color="auto"/>
        <w:bottom w:val="none" w:sz="0" w:space="0" w:color="auto"/>
        <w:right w:val="none" w:sz="0" w:space="0" w:color="auto"/>
      </w:divBdr>
    </w:div>
    <w:div w:id="1992323936">
      <w:bodyDiv w:val="1"/>
      <w:marLeft w:val="0"/>
      <w:marRight w:val="0"/>
      <w:marTop w:val="0"/>
      <w:marBottom w:val="0"/>
      <w:divBdr>
        <w:top w:val="none" w:sz="0" w:space="0" w:color="auto"/>
        <w:left w:val="none" w:sz="0" w:space="0" w:color="auto"/>
        <w:bottom w:val="none" w:sz="0" w:space="0" w:color="auto"/>
        <w:right w:val="none" w:sz="0" w:space="0" w:color="auto"/>
      </w:divBdr>
    </w:div>
    <w:div w:id="2001274603">
      <w:bodyDiv w:val="1"/>
      <w:marLeft w:val="0"/>
      <w:marRight w:val="0"/>
      <w:marTop w:val="0"/>
      <w:marBottom w:val="0"/>
      <w:divBdr>
        <w:top w:val="none" w:sz="0" w:space="0" w:color="auto"/>
        <w:left w:val="none" w:sz="0" w:space="0" w:color="auto"/>
        <w:bottom w:val="none" w:sz="0" w:space="0" w:color="auto"/>
        <w:right w:val="none" w:sz="0" w:space="0" w:color="auto"/>
      </w:divBdr>
    </w:div>
    <w:div w:id="200940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6D5D0-710C-4B30-9EC6-877C56C4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7765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GX0620</dc:creator>
  <cp:lastModifiedBy>Sowerby, Chris</cp:lastModifiedBy>
  <cp:revision>3</cp:revision>
  <cp:lastPrinted>2017-06-16T14:26:00Z</cp:lastPrinted>
  <dcterms:created xsi:type="dcterms:W3CDTF">2017-10-11T09:37:00Z</dcterms:created>
  <dcterms:modified xsi:type="dcterms:W3CDTF">2017-10-11T09:53:00Z</dcterms:modified>
</cp:coreProperties>
</file>